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768E7F64" w:rsidR="00841BCD" w:rsidRPr="00841BCD" w:rsidRDefault="000751A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751A7">
        <w:rPr>
          <w:rFonts w:ascii="Arial" w:eastAsia="SimSun" w:hAnsi="Arial" w:cs="Times New Roman"/>
          <w:b/>
          <w:bCs/>
          <w:sz w:val="24"/>
          <w:szCs w:val="20"/>
          <w:lang w:val="en-GB"/>
        </w:rPr>
        <w:t>3GPP TSG-RAN Meeting #9</w:t>
      </w:r>
      <w:r>
        <w:rPr>
          <w:rFonts w:ascii="Arial" w:eastAsia="SimSun" w:hAnsi="Arial" w:cs="Times New Roman"/>
          <w:b/>
          <w:bCs/>
          <w:sz w:val="24"/>
          <w:szCs w:val="20"/>
          <w:lang w:val="en-GB"/>
        </w:rPr>
        <w:t>3</w:t>
      </w:r>
      <w:r w:rsidRPr="000751A7">
        <w:rPr>
          <w:rFonts w:ascii="Arial" w:eastAsia="SimSun" w:hAnsi="Arial" w:cs="Times New Roman"/>
          <w:b/>
          <w:bCs/>
          <w:sz w:val="24"/>
          <w:szCs w:val="20"/>
          <w:lang w:val="en-GB"/>
        </w:rPr>
        <w:t>-e</w:t>
      </w:r>
      <w:r w:rsidR="00841BCD" w:rsidRPr="00841BCD">
        <w:rPr>
          <w:rFonts w:ascii="Arial" w:eastAsia="SimSun" w:hAnsi="Arial" w:cs="Times New Roman"/>
          <w:b/>
          <w:sz w:val="24"/>
          <w:szCs w:val="20"/>
          <w:lang w:val="en-GB"/>
        </w:rPr>
        <w:t xml:space="preserve"> </w:t>
      </w:r>
      <w:r w:rsidR="00841BCD" w:rsidRPr="00841BCD">
        <w:rPr>
          <w:rFonts w:ascii="Arial" w:eastAsia="SimSun" w:hAnsi="Arial" w:cs="Times New Roman"/>
          <w:b/>
          <w:bCs/>
          <w:sz w:val="24"/>
          <w:szCs w:val="20"/>
          <w:lang w:val="en-GB"/>
        </w:rPr>
        <w:tab/>
      </w:r>
      <w:r w:rsidR="00051DAE" w:rsidRPr="00051DAE">
        <w:rPr>
          <w:rFonts w:ascii="Arial" w:eastAsia="SimSun" w:hAnsi="Arial" w:cs="Times New Roman"/>
          <w:b/>
          <w:bCs/>
          <w:sz w:val="24"/>
          <w:szCs w:val="20"/>
          <w:lang w:val="en-GB" w:eastAsia="ja-JP"/>
        </w:rPr>
        <w:t>R</w:t>
      </w:r>
      <w:r w:rsidR="00F343CE">
        <w:rPr>
          <w:rFonts w:ascii="Arial" w:eastAsia="SimSun" w:hAnsi="Arial" w:cs="Times New Roman"/>
          <w:b/>
          <w:bCs/>
          <w:sz w:val="24"/>
          <w:szCs w:val="20"/>
          <w:lang w:val="en-GB" w:eastAsia="ja-JP"/>
        </w:rPr>
        <w:t>P</w:t>
      </w:r>
      <w:r w:rsidR="00051DAE" w:rsidRPr="00051DAE">
        <w:rPr>
          <w:rFonts w:ascii="Arial" w:eastAsia="SimSun" w:hAnsi="Arial" w:cs="Times New Roman"/>
          <w:b/>
          <w:bCs/>
          <w:sz w:val="24"/>
          <w:szCs w:val="20"/>
          <w:lang w:val="en-GB" w:eastAsia="ja-JP"/>
        </w:rPr>
        <w:t>-</w:t>
      </w:r>
      <w:r w:rsidR="00BE253A">
        <w:rPr>
          <w:rFonts w:ascii="Arial" w:eastAsia="SimSun" w:hAnsi="Arial" w:cs="Times New Roman"/>
          <w:b/>
          <w:bCs/>
          <w:sz w:val="24"/>
          <w:szCs w:val="20"/>
          <w:lang w:val="en-GB" w:eastAsia="ja-JP"/>
        </w:rPr>
        <w:t>2</w:t>
      </w:r>
      <w:r w:rsidR="003A618A">
        <w:rPr>
          <w:rFonts w:ascii="Arial" w:eastAsia="SimSun" w:hAnsi="Arial" w:cs="Times New Roman"/>
          <w:b/>
          <w:bCs/>
          <w:sz w:val="24"/>
          <w:szCs w:val="20"/>
          <w:lang w:val="en-GB" w:eastAsia="ja-JP"/>
        </w:rPr>
        <w:t>12199</w:t>
      </w:r>
    </w:p>
    <w:bookmarkEnd w:id="0"/>
    <w:bookmarkEnd w:id="1"/>
    <w:p w14:paraId="5E338201" w14:textId="2C9114C2" w:rsidR="009D213D" w:rsidRPr="00841BCD" w:rsidRDefault="00196FCF"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196FCF">
        <w:rPr>
          <w:rFonts w:ascii="Arial" w:eastAsia="SimSun" w:hAnsi="Arial" w:cs="Times New Roman"/>
          <w:b/>
          <w:sz w:val="24"/>
          <w:szCs w:val="20"/>
          <w:lang w:val="en-GB"/>
        </w:rPr>
        <w:t xml:space="preserve">Electronic Meeting, </w:t>
      </w:r>
      <w:r w:rsidR="00F343CE" w:rsidRPr="00F343CE">
        <w:rPr>
          <w:rFonts w:ascii="Arial" w:eastAsia="SimSun" w:hAnsi="Arial" w:cs="Times New Roman"/>
          <w:b/>
          <w:sz w:val="24"/>
          <w:szCs w:val="20"/>
          <w:lang w:val="en-GB"/>
        </w:rPr>
        <w:t>1</w:t>
      </w:r>
      <w:r w:rsidR="0018308A">
        <w:rPr>
          <w:rFonts w:ascii="Arial" w:eastAsia="SimSun" w:hAnsi="Arial" w:cs="Times New Roman"/>
          <w:b/>
          <w:sz w:val="24"/>
          <w:szCs w:val="20"/>
          <w:lang w:val="en-GB"/>
        </w:rPr>
        <w:t>3</w:t>
      </w:r>
      <w:r w:rsidR="00F343CE" w:rsidRPr="00F343CE">
        <w:rPr>
          <w:rFonts w:ascii="Arial" w:eastAsia="SimSun" w:hAnsi="Arial" w:cs="Times New Roman"/>
          <w:b/>
          <w:sz w:val="24"/>
          <w:szCs w:val="20"/>
          <w:lang w:val="en-GB"/>
        </w:rPr>
        <w:t xml:space="preserve"> –</w:t>
      </w:r>
      <w:r w:rsidR="0018308A">
        <w:rPr>
          <w:rFonts w:ascii="Arial" w:eastAsia="SimSun" w:hAnsi="Arial" w:cs="Times New Roman"/>
          <w:b/>
          <w:sz w:val="24"/>
          <w:szCs w:val="20"/>
          <w:lang w:val="en-GB"/>
        </w:rPr>
        <w:t xml:space="preserve"> 17</w:t>
      </w:r>
      <w:r w:rsidR="00F343CE" w:rsidRPr="00F343CE">
        <w:rPr>
          <w:rFonts w:ascii="Arial" w:eastAsia="SimSun" w:hAnsi="Arial" w:cs="Times New Roman"/>
          <w:b/>
          <w:sz w:val="24"/>
          <w:szCs w:val="20"/>
          <w:lang w:val="en-GB"/>
        </w:rPr>
        <w:t xml:space="preserve">, </w:t>
      </w:r>
      <w:r w:rsidR="00387D77">
        <w:rPr>
          <w:rFonts w:ascii="Arial" w:eastAsia="SimSun" w:hAnsi="Arial" w:cs="Times New Roman"/>
          <w:b/>
          <w:sz w:val="24"/>
          <w:szCs w:val="20"/>
          <w:lang w:val="en-GB"/>
        </w:rPr>
        <w:t>September</w:t>
      </w:r>
      <w:r w:rsidR="00F343CE" w:rsidRPr="00F343CE">
        <w:rPr>
          <w:rFonts w:ascii="Arial" w:eastAsia="SimSun" w:hAnsi="Arial" w:cs="Times New Roman"/>
          <w:b/>
          <w:sz w:val="24"/>
          <w:szCs w:val="20"/>
          <w:lang w:val="en-GB"/>
        </w:rPr>
        <w:t xml:space="preserve"> 2021</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F4270D" w:rsidRDefault="00841BCD" w:rsidP="00F4270D">
      <w:pPr>
        <w:tabs>
          <w:tab w:val="left" w:pos="1985"/>
        </w:tabs>
        <w:spacing w:after="120" w:line="240" w:lineRule="auto"/>
        <w:rPr>
          <w:rFonts w:ascii="Arial" w:eastAsia="MS Mincho" w:hAnsi="Arial" w:cs="Arial"/>
          <w:b/>
          <w:bCs/>
          <w:color w:val="000000" w:themeColor="text1"/>
          <w:sz w:val="24"/>
          <w:szCs w:val="20"/>
          <w:lang w:val="en-GB"/>
        </w:rPr>
      </w:pPr>
      <w:r w:rsidRPr="00F4270D">
        <w:rPr>
          <w:rFonts w:ascii="Arial" w:eastAsia="MS Mincho" w:hAnsi="Arial" w:cs="Arial"/>
          <w:b/>
          <w:bCs/>
          <w:color w:val="000000" w:themeColor="text1"/>
          <w:sz w:val="24"/>
          <w:szCs w:val="20"/>
          <w:lang w:val="en-GB"/>
        </w:rPr>
        <w:t>Source:</w:t>
      </w:r>
      <w:r w:rsidRPr="00F4270D">
        <w:rPr>
          <w:rFonts w:ascii="Arial" w:eastAsia="MS Mincho" w:hAnsi="Arial" w:cs="Arial"/>
          <w:b/>
          <w:bCs/>
          <w:color w:val="000000" w:themeColor="text1"/>
          <w:sz w:val="24"/>
          <w:szCs w:val="20"/>
          <w:lang w:val="en-GB"/>
        </w:rPr>
        <w:tab/>
        <w:t xml:space="preserve">Nokia, </w:t>
      </w:r>
      <w:r w:rsidR="0043750A" w:rsidRPr="00F4270D">
        <w:rPr>
          <w:rFonts w:ascii="Arial" w:eastAsia="MS Mincho" w:hAnsi="Arial" w:cs="Arial"/>
          <w:b/>
          <w:bCs/>
          <w:color w:val="000000" w:themeColor="text1"/>
          <w:sz w:val="24"/>
          <w:szCs w:val="20"/>
          <w:lang w:val="en-GB"/>
        </w:rPr>
        <w:t>Nokia</w:t>
      </w:r>
      <w:r w:rsidRPr="00F4270D">
        <w:rPr>
          <w:rFonts w:ascii="Arial" w:eastAsia="MS Mincho" w:hAnsi="Arial" w:cs="Arial"/>
          <w:b/>
          <w:bCs/>
          <w:color w:val="000000" w:themeColor="text1"/>
          <w:sz w:val="24"/>
          <w:szCs w:val="20"/>
          <w:lang w:val="en-GB"/>
        </w:rPr>
        <w:t xml:space="preserve"> Shanghai Bell</w:t>
      </w:r>
      <w:r w:rsidRPr="00F4270D" w:rsidDel="00636277">
        <w:rPr>
          <w:rFonts w:ascii="Arial" w:eastAsia="MS Mincho" w:hAnsi="Arial" w:cs="Arial"/>
          <w:b/>
          <w:bCs/>
          <w:color w:val="000000" w:themeColor="text1"/>
          <w:sz w:val="24"/>
          <w:szCs w:val="20"/>
          <w:lang w:val="en-GB"/>
        </w:rPr>
        <w:t xml:space="preserve"> </w:t>
      </w:r>
    </w:p>
    <w:p w14:paraId="719F9ED2" w14:textId="0A71E1D6" w:rsidR="00841BCD" w:rsidRPr="00F4270D" w:rsidRDefault="00841BCD" w:rsidP="00F4270D">
      <w:pPr>
        <w:tabs>
          <w:tab w:val="left" w:pos="1985"/>
        </w:tabs>
        <w:spacing w:after="120" w:line="240" w:lineRule="auto"/>
        <w:rPr>
          <w:rFonts w:ascii="Arial" w:eastAsia="MS Mincho" w:hAnsi="Arial" w:cs="Arial"/>
          <w:b/>
          <w:bCs/>
          <w:color w:val="000000" w:themeColor="text1"/>
          <w:sz w:val="24"/>
          <w:szCs w:val="20"/>
          <w:lang w:val="en-GB"/>
        </w:rPr>
      </w:pPr>
      <w:r w:rsidRPr="00F4270D">
        <w:rPr>
          <w:rFonts w:ascii="Arial" w:eastAsia="MS Mincho" w:hAnsi="Arial" w:cs="Arial"/>
          <w:b/>
          <w:bCs/>
          <w:color w:val="000000" w:themeColor="text1"/>
          <w:sz w:val="24"/>
          <w:szCs w:val="20"/>
          <w:lang w:val="en-GB"/>
        </w:rPr>
        <w:t>Title:</w:t>
      </w:r>
      <w:r w:rsidRPr="00F4270D">
        <w:rPr>
          <w:rFonts w:ascii="Arial" w:eastAsia="MS Mincho" w:hAnsi="Arial" w:cs="Arial"/>
          <w:b/>
          <w:bCs/>
          <w:color w:val="000000" w:themeColor="text1"/>
          <w:sz w:val="24"/>
          <w:szCs w:val="20"/>
          <w:lang w:val="en-GB"/>
        </w:rPr>
        <w:tab/>
      </w:r>
      <w:r w:rsidR="00E44B75" w:rsidRPr="00F4270D">
        <w:rPr>
          <w:rFonts w:ascii="Arial" w:eastAsia="MS Mincho" w:hAnsi="Arial" w:cs="Arial"/>
          <w:b/>
          <w:bCs/>
          <w:color w:val="000000" w:themeColor="text1"/>
          <w:sz w:val="24"/>
          <w:szCs w:val="20"/>
          <w:lang w:val="en-GB"/>
        </w:rPr>
        <w:t>Views on LTE CRS interference handling for NR UE</w:t>
      </w:r>
    </w:p>
    <w:p w14:paraId="139CE457" w14:textId="54D63449" w:rsidR="00841BCD" w:rsidRDefault="00841BCD" w:rsidP="00841BCD">
      <w:pPr>
        <w:tabs>
          <w:tab w:val="left" w:pos="1985"/>
        </w:tabs>
        <w:spacing w:after="120" w:line="240" w:lineRule="auto"/>
        <w:rPr>
          <w:rFonts w:ascii="Arial" w:eastAsia="MS Mincho" w:hAnsi="Arial" w:cs="Arial"/>
          <w:b/>
          <w:bCs/>
          <w:color w:val="000000" w:themeColor="text1"/>
          <w:sz w:val="24"/>
          <w:szCs w:val="20"/>
          <w:lang w:val="en-GB"/>
        </w:rPr>
      </w:pPr>
      <w:r w:rsidRPr="003A618A">
        <w:rPr>
          <w:rFonts w:ascii="Arial" w:eastAsia="MS Mincho" w:hAnsi="Arial" w:cs="Arial"/>
          <w:b/>
          <w:bCs/>
          <w:color w:val="000000" w:themeColor="text1"/>
          <w:sz w:val="24"/>
          <w:szCs w:val="20"/>
          <w:lang w:val="en-GB"/>
        </w:rPr>
        <w:t>Agenda item:</w:t>
      </w:r>
      <w:r w:rsidRPr="003A618A">
        <w:rPr>
          <w:rFonts w:ascii="Arial" w:eastAsia="MS Mincho" w:hAnsi="Arial" w:cs="Arial"/>
          <w:b/>
          <w:bCs/>
          <w:color w:val="000000" w:themeColor="text1"/>
          <w:sz w:val="24"/>
          <w:szCs w:val="20"/>
          <w:lang w:val="en-GB"/>
        </w:rPr>
        <w:tab/>
      </w:r>
      <w:r w:rsidR="003A618A" w:rsidRPr="003A618A">
        <w:rPr>
          <w:rFonts w:ascii="Arial" w:eastAsia="MS Mincho" w:hAnsi="Arial" w:cs="Arial"/>
          <w:b/>
          <w:bCs/>
          <w:color w:val="000000" w:themeColor="text1"/>
          <w:sz w:val="24"/>
          <w:szCs w:val="20"/>
          <w:lang w:val="en-GB"/>
        </w:rPr>
        <w:t>9.3.4.3</w:t>
      </w:r>
    </w:p>
    <w:p w14:paraId="1D605858" w14:textId="02DAF8A5" w:rsidR="008C4B2E" w:rsidRDefault="008C4B2E" w:rsidP="00841BCD">
      <w:pPr>
        <w:tabs>
          <w:tab w:val="left" w:pos="1985"/>
        </w:tabs>
        <w:spacing w:after="120" w:line="240" w:lineRule="auto"/>
        <w:rPr>
          <w:rFonts w:ascii="Arial" w:eastAsia="MS Mincho" w:hAnsi="Arial" w:cs="Arial"/>
          <w:b/>
          <w:bCs/>
          <w:color w:val="000000" w:themeColor="text1"/>
          <w:sz w:val="24"/>
          <w:szCs w:val="20"/>
          <w:lang w:val="en-GB"/>
        </w:rPr>
      </w:pPr>
      <w:r>
        <w:rPr>
          <w:rFonts w:ascii="Arial" w:eastAsia="MS Mincho" w:hAnsi="Arial" w:cs="Arial"/>
          <w:b/>
          <w:bCs/>
          <w:color w:val="000000" w:themeColor="text1"/>
          <w:sz w:val="24"/>
          <w:szCs w:val="20"/>
          <w:lang w:val="en-GB"/>
        </w:rPr>
        <w:t>Release:</w:t>
      </w:r>
      <w:r>
        <w:rPr>
          <w:rFonts w:ascii="Arial" w:eastAsia="MS Mincho" w:hAnsi="Arial" w:cs="Arial"/>
          <w:b/>
          <w:bCs/>
          <w:color w:val="000000" w:themeColor="text1"/>
          <w:sz w:val="24"/>
          <w:szCs w:val="20"/>
          <w:lang w:val="en-GB"/>
        </w:rPr>
        <w:tab/>
        <w:t>Rel-17</w:t>
      </w:r>
    </w:p>
    <w:p w14:paraId="25817742" w14:textId="68AD0035" w:rsidR="008C4B2E" w:rsidRPr="003A618A" w:rsidRDefault="008C4B2E" w:rsidP="00841BCD">
      <w:pPr>
        <w:tabs>
          <w:tab w:val="left" w:pos="1985"/>
        </w:tabs>
        <w:spacing w:after="120" w:line="240" w:lineRule="auto"/>
        <w:rPr>
          <w:rFonts w:ascii="Arial" w:eastAsia="MS Mincho" w:hAnsi="Arial" w:cs="Arial"/>
          <w:b/>
          <w:bCs/>
          <w:color w:val="000000" w:themeColor="text1"/>
          <w:sz w:val="24"/>
          <w:szCs w:val="20"/>
          <w:lang w:val="en-GB"/>
        </w:rPr>
      </w:pPr>
      <w:r>
        <w:rPr>
          <w:rFonts w:ascii="Arial" w:eastAsia="MS Mincho" w:hAnsi="Arial" w:cs="Arial"/>
          <w:b/>
          <w:bCs/>
          <w:color w:val="000000" w:themeColor="text1"/>
          <w:sz w:val="24"/>
          <w:szCs w:val="20"/>
          <w:lang w:val="en-GB"/>
        </w:rPr>
        <w:t>WI:</w:t>
      </w:r>
      <w:r>
        <w:rPr>
          <w:rFonts w:ascii="Arial" w:eastAsia="MS Mincho" w:hAnsi="Arial" w:cs="Arial"/>
          <w:b/>
          <w:bCs/>
          <w:color w:val="000000" w:themeColor="text1"/>
          <w:sz w:val="24"/>
          <w:szCs w:val="20"/>
          <w:lang w:val="en-GB"/>
        </w:rPr>
        <w:tab/>
      </w:r>
      <w:r w:rsidRPr="008C4B2E">
        <w:rPr>
          <w:rFonts w:ascii="Arial" w:eastAsia="MS Mincho" w:hAnsi="Arial" w:cs="Arial"/>
          <w:b/>
          <w:bCs/>
          <w:color w:val="000000" w:themeColor="text1"/>
          <w:sz w:val="24"/>
          <w:szCs w:val="20"/>
          <w:lang w:val="en-GB"/>
        </w:rPr>
        <w:t>NR_demod_enh2-Perf</w:t>
      </w:r>
    </w:p>
    <w:p w14:paraId="04F08F70" w14:textId="04C3D56E" w:rsidR="00841BCD" w:rsidRDefault="00841BCD" w:rsidP="00841BCD">
      <w:pPr>
        <w:tabs>
          <w:tab w:val="left" w:pos="1985"/>
        </w:tabs>
        <w:rPr>
          <w:rFonts w:ascii="Arial" w:eastAsia="Calibri" w:hAnsi="Arial" w:cs="Arial"/>
          <w:b/>
          <w:bCs/>
          <w:color w:val="000000" w:themeColor="text1"/>
          <w:sz w:val="24"/>
          <w:lang w:val="en-GB"/>
        </w:rPr>
      </w:pPr>
      <w:r w:rsidRPr="003A618A">
        <w:rPr>
          <w:rFonts w:ascii="Arial" w:eastAsia="Calibri" w:hAnsi="Arial" w:cs="Arial"/>
          <w:b/>
          <w:bCs/>
          <w:color w:val="000000" w:themeColor="text1"/>
          <w:sz w:val="24"/>
          <w:lang w:val="en-GB"/>
        </w:rPr>
        <w:t>Document for:</w:t>
      </w:r>
      <w:r w:rsidRPr="003A618A">
        <w:rPr>
          <w:rFonts w:ascii="Arial" w:eastAsia="Calibri" w:hAnsi="Arial" w:cs="Arial"/>
          <w:b/>
          <w:bCs/>
          <w:color w:val="000000" w:themeColor="text1"/>
          <w:sz w:val="24"/>
          <w:lang w:val="en-GB"/>
        </w:rPr>
        <w:tab/>
      </w:r>
      <w:r w:rsidR="00DB01CB" w:rsidRPr="003A618A">
        <w:rPr>
          <w:rFonts w:ascii="Arial" w:eastAsia="Calibri" w:hAnsi="Arial" w:cs="Arial"/>
          <w:b/>
          <w:bCs/>
          <w:color w:val="000000" w:themeColor="text1"/>
          <w:sz w:val="24"/>
          <w:lang w:val="en-GB"/>
        </w:rPr>
        <w:t>Discussion</w:t>
      </w:r>
      <w:r w:rsidR="005F0A3D" w:rsidRPr="003A618A">
        <w:rPr>
          <w:rFonts w:ascii="Arial" w:eastAsia="Calibri" w:hAnsi="Arial" w:cs="Arial"/>
          <w:b/>
          <w:bCs/>
          <w:color w:val="000000" w:themeColor="text1"/>
          <w:sz w:val="24"/>
          <w:lang w:val="en-GB"/>
        </w:rPr>
        <w:t>/Decision</w:t>
      </w:r>
    </w:p>
    <w:p w14:paraId="67DF9DEC" w14:textId="77777777" w:rsidR="00D0317B" w:rsidRPr="003A618A" w:rsidRDefault="00D0317B" w:rsidP="00841BCD">
      <w:pPr>
        <w:tabs>
          <w:tab w:val="left" w:pos="1985"/>
        </w:tabs>
        <w:rPr>
          <w:rFonts w:ascii="Arial" w:eastAsia="Calibri" w:hAnsi="Arial" w:cs="Arial"/>
          <w:b/>
          <w:bCs/>
          <w:color w:val="000000" w:themeColor="text1"/>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68B5D7A2" w14:textId="05147EBC" w:rsidR="00762102" w:rsidRDefault="00762102" w:rsidP="005C23A4">
      <w:pPr>
        <w:rPr>
          <w:lang w:val="en-GB"/>
        </w:rPr>
      </w:pPr>
      <w:r>
        <w:rPr>
          <w:lang w:val="en-GB"/>
        </w:rPr>
        <w:t xml:space="preserve">In the </w:t>
      </w:r>
      <w:r w:rsidR="00973264">
        <w:rPr>
          <w:lang w:val="en-GB"/>
        </w:rPr>
        <w:t xml:space="preserve">RAN#91-e meeting, </w:t>
      </w:r>
      <w:r w:rsidR="00257103">
        <w:rPr>
          <w:lang w:val="en-GB"/>
        </w:rPr>
        <w:t xml:space="preserve">discussion summary in </w:t>
      </w:r>
      <w:r w:rsidR="00257103">
        <w:rPr>
          <w:lang w:val="en-GB"/>
        </w:rPr>
        <w:fldChar w:fldCharType="begin"/>
      </w:r>
      <w:r w:rsidR="00257103">
        <w:rPr>
          <w:lang w:val="en-GB"/>
        </w:rPr>
        <w:instrText xml:space="preserve"> REF _Ref81573078 \r \h </w:instrText>
      </w:r>
      <w:r w:rsidR="00257103">
        <w:rPr>
          <w:lang w:val="en-GB"/>
        </w:rPr>
      </w:r>
      <w:r w:rsidR="00257103">
        <w:rPr>
          <w:lang w:val="en-GB"/>
        </w:rPr>
        <w:fldChar w:fldCharType="separate"/>
      </w:r>
      <w:r w:rsidR="00257103">
        <w:rPr>
          <w:lang w:val="en-GB"/>
        </w:rPr>
        <w:t>[1]</w:t>
      </w:r>
      <w:r w:rsidR="00257103">
        <w:rPr>
          <w:lang w:val="en-GB"/>
        </w:rPr>
        <w:fldChar w:fldCharType="end"/>
      </w:r>
      <w:r w:rsidR="00257103">
        <w:rPr>
          <w:lang w:val="en-GB"/>
        </w:rPr>
        <w:t xml:space="preserve">, meeting report in </w:t>
      </w:r>
      <w:r w:rsidR="00257103">
        <w:rPr>
          <w:lang w:val="en-GB"/>
        </w:rPr>
        <w:fldChar w:fldCharType="begin"/>
      </w:r>
      <w:r w:rsidR="00257103">
        <w:rPr>
          <w:lang w:val="en-GB"/>
        </w:rPr>
        <w:instrText xml:space="preserve"> REF _Ref81573091 \r \h </w:instrText>
      </w:r>
      <w:r w:rsidR="00257103">
        <w:rPr>
          <w:lang w:val="en-GB"/>
        </w:rPr>
      </w:r>
      <w:r w:rsidR="00257103">
        <w:rPr>
          <w:lang w:val="en-GB"/>
        </w:rPr>
        <w:fldChar w:fldCharType="separate"/>
      </w:r>
      <w:r w:rsidR="00257103">
        <w:rPr>
          <w:lang w:val="en-GB"/>
        </w:rPr>
        <w:t>[4]</w:t>
      </w:r>
      <w:r w:rsidR="00257103">
        <w:rPr>
          <w:lang w:val="en-GB"/>
        </w:rPr>
        <w:fldChar w:fldCharType="end"/>
      </w:r>
      <w:r w:rsidR="001C44EB">
        <w:rPr>
          <w:lang w:val="en-GB"/>
        </w:rPr>
        <w:t xml:space="preserve"> the topic of “</w:t>
      </w:r>
      <w:r w:rsidR="00BC24E9" w:rsidRPr="00BC24E9">
        <w:rPr>
          <w:lang w:val="en-GB"/>
        </w:rPr>
        <w:t>CRS interference in scenarios with overlapping spectrum for LTE and NR</w:t>
      </w:r>
      <w:r w:rsidR="001C44EB">
        <w:rPr>
          <w:lang w:val="en-GB"/>
        </w:rPr>
        <w:t>” was extensively discussed</w:t>
      </w:r>
      <w:r w:rsidR="002B5522">
        <w:rPr>
          <w:lang w:val="en-GB"/>
        </w:rPr>
        <w:t xml:space="preserve">, ultimately resulting in </w:t>
      </w:r>
      <w:r w:rsidR="00AA04F2">
        <w:rPr>
          <w:lang w:val="en-GB"/>
        </w:rPr>
        <w:t>a revised WID for “</w:t>
      </w:r>
      <w:r w:rsidR="00627835" w:rsidRPr="00627835">
        <w:rPr>
          <w:lang w:val="en-GB"/>
        </w:rPr>
        <w:t>Further enhancement on NR demodulation performance</w:t>
      </w:r>
      <w:r w:rsidR="00AA04F2">
        <w:rPr>
          <w:lang w:val="en-GB"/>
        </w:rPr>
        <w:t xml:space="preserve">” </w:t>
      </w:r>
      <w:r w:rsidR="00257103">
        <w:rPr>
          <w:lang w:val="en-GB"/>
        </w:rPr>
        <w:fldChar w:fldCharType="begin"/>
      </w:r>
      <w:r w:rsidR="00257103">
        <w:rPr>
          <w:lang w:val="en-GB"/>
        </w:rPr>
        <w:instrText xml:space="preserve"> REF _Ref81573116 \r \h </w:instrText>
      </w:r>
      <w:r w:rsidR="00257103">
        <w:rPr>
          <w:lang w:val="en-GB"/>
        </w:rPr>
      </w:r>
      <w:r w:rsidR="00257103">
        <w:rPr>
          <w:lang w:val="en-GB"/>
        </w:rPr>
        <w:fldChar w:fldCharType="separate"/>
      </w:r>
      <w:r w:rsidR="00257103">
        <w:rPr>
          <w:lang w:val="en-GB"/>
        </w:rPr>
        <w:t>[3]</w:t>
      </w:r>
      <w:r w:rsidR="00257103">
        <w:rPr>
          <w:lang w:val="en-GB"/>
        </w:rPr>
        <w:fldChar w:fldCharType="end"/>
      </w:r>
      <w:r w:rsidR="00627835">
        <w:rPr>
          <w:lang w:val="en-GB"/>
        </w:rPr>
        <w:t xml:space="preserve">, </w:t>
      </w:r>
      <w:r w:rsidR="002B5522">
        <w:rPr>
          <w:lang w:val="en-GB"/>
        </w:rPr>
        <w:t>that ask</w:t>
      </w:r>
      <w:r w:rsidR="00F640DE">
        <w:rPr>
          <w:lang w:val="en-GB"/>
        </w:rPr>
        <w:t xml:space="preserve">ed </w:t>
      </w:r>
      <w:r w:rsidR="00E2772B">
        <w:rPr>
          <w:lang w:val="en-GB"/>
        </w:rPr>
        <w:t xml:space="preserve">RAN4 </w:t>
      </w:r>
      <w:r w:rsidR="00015786">
        <w:rPr>
          <w:lang w:val="en-GB"/>
        </w:rPr>
        <w:t>to evaluate various mitigation techniques for this issue</w:t>
      </w:r>
      <w:r w:rsidR="00775F97">
        <w:rPr>
          <w:lang w:val="en-GB"/>
        </w:rPr>
        <w:t xml:space="preserve"> in WG4</w:t>
      </w:r>
      <w:r w:rsidR="00015786">
        <w:rPr>
          <w:lang w:val="en-GB"/>
        </w:rPr>
        <w:t>:</w:t>
      </w:r>
    </w:p>
    <w:tbl>
      <w:tblPr>
        <w:tblStyle w:val="TableGrid"/>
        <w:tblW w:w="4500" w:type="pct"/>
        <w:jc w:val="center"/>
        <w:tblLook w:val="04A0" w:firstRow="1" w:lastRow="0" w:firstColumn="1" w:lastColumn="0" w:noHBand="0" w:noVBand="1"/>
      </w:tblPr>
      <w:tblGrid>
        <w:gridCol w:w="8655"/>
      </w:tblGrid>
      <w:tr w:rsidR="001C44EB" w14:paraId="3194D500" w14:textId="77777777" w:rsidTr="003A618A">
        <w:trPr>
          <w:jc w:val="center"/>
        </w:trPr>
        <w:tc>
          <w:tcPr>
            <w:tcW w:w="8655" w:type="dxa"/>
          </w:tcPr>
          <w:p w14:paraId="25C6E35F" w14:textId="77777777" w:rsidR="00775F97" w:rsidRPr="00775F97" w:rsidRDefault="00775F97" w:rsidP="00D53A06">
            <w:pPr>
              <w:numPr>
                <w:ilvl w:val="0"/>
                <w:numId w:val="6"/>
              </w:numPr>
              <w:tabs>
                <w:tab w:val="num" w:pos="284"/>
              </w:tabs>
              <w:overflowPunct w:val="0"/>
              <w:autoSpaceDE w:val="0"/>
              <w:autoSpaceDN w:val="0"/>
              <w:adjustRightInd w:val="0"/>
              <w:spacing w:after="100"/>
              <w:ind w:left="284" w:hanging="284"/>
              <w:textAlignment w:val="baseline"/>
              <w:rPr>
                <w:rFonts w:eastAsia="Yu Mincho" w:cs="Times New Roman"/>
                <w:sz w:val="21"/>
                <w:szCs w:val="21"/>
                <w:lang w:eastAsia="zh-CN"/>
              </w:rPr>
            </w:pPr>
            <w:r w:rsidRPr="00775F97">
              <w:rPr>
                <w:rFonts w:eastAsia="SimSun" w:cs="Times New Roman"/>
                <w:sz w:val="21"/>
                <w:szCs w:val="21"/>
                <w:lang w:val="en-GB" w:eastAsia="en-GB"/>
              </w:rPr>
              <w:t xml:space="preserve">Evaluate techniques to cope with CRS interference </w:t>
            </w:r>
            <w:r w:rsidRPr="00775F97">
              <w:rPr>
                <w:rFonts w:eastAsia="Yu Mincho" w:cs="Times New Roman"/>
                <w:sz w:val="21"/>
                <w:szCs w:val="21"/>
                <w:lang w:eastAsia="zh-CN"/>
              </w:rPr>
              <w:t>in scenarios with overlapping spectrum for LTE and NR</w:t>
            </w:r>
          </w:p>
          <w:p w14:paraId="5A0D6BDB" w14:textId="77777777" w:rsidR="00775F97" w:rsidRPr="00775F97" w:rsidRDefault="00775F97" w:rsidP="00D53A06">
            <w:pPr>
              <w:widowControl w:val="0"/>
              <w:numPr>
                <w:ilvl w:val="2"/>
                <w:numId w:val="7"/>
              </w:numPr>
              <w:tabs>
                <w:tab w:val="num" w:pos="709"/>
                <w:tab w:val="num" w:pos="1701"/>
                <w:tab w:val="num" w:pos="1797"/>
              </w:tabs>
              <w:overflowPunct w:val="0"/>
              <w:autoSpaceDE w:val="0"/>
              <w:autoSpaceDN w:val="0"/>
              <w:adjustRightInd w:val="0"/>
              <w:snapToGrid w:val="0"/>
              <w:spacing w:after="100"/>
              <w:ind w:left="709" w:hanging="283"/>
              <w:textAlignment w:val="baseline"/>
              <w:rPr>
                <w:rFonts w:eastAsia="SimSun"/>
                <w:sz w:val="21"/>
                <w:szCs w:val="21"/>
                <w:lang w:eastAsia="en-GB"/>
              </w:rPr>
            </w:pPr>
            <w:r w:rsidRPr="00775F97">
              <w:rPr>
                <w:rFonts w:eastAsia="SimSun"/>
                <w:sz w:val="21"/>
                <w:szCs w:val="21"/>
                <w:lang w:eastAsia="en-GB"/>
              </w:rPr>
              <w:t xml:space="preserve">Candidate </w:t>
            </w:r>
            <w:r w:rsidRPr="00775F97">
              <w:rPr>
                <w:sz w:val="21"/>
                <w:szCs w:val="21"/>
                <w:lang w:eastAsia="en-GB"/>
              </w:rPr>
              <w:t>reference</w:t>
            </w:r>
            <w:r w:rsidRPr="00775F97">
              <w:rPr>
                <w:rFonts w:eastAsia="SimSun"/>
                <w:sz w:val="21"/>
                <w:szCs w:val="21"/>
                <w:lang w:eastAsia="en-GB"/>
              </w:rPr>
              <w:t xml:space="preserve"> receiver to enable neighboring cell CRS-IM</w:t>
            </w:r>
          </w:p>
          <w:p w14:paraId="4FEFA12D" w14:textId="77777777" w:rsidR="00775F97" w:rsidRPr="00775F97" w:rsidRDefault="00775F97" w:rsidP="00D53A06">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sz w:val="21"/>
                <w:szCs w:val="21"/>
                <w:lang w:eastAsia="zh-CN"/>
              </w:rPr>
            </w:pPr>
            <w:r w:rsidRPr="00775F97">
              <w:rPr>
                <w:sz w:val="21"/>
                <w:szCs w:val="21"/>
                <w:lang w:eastAsia="zh-CN"/>
              </w:rPr>
              <w:t>The performance benefit of neighboring cell LTE CRS-IM over the existing rate matching solutions specified in Rel-15 and Rel-16 shall be evaluated.</w:t>
            </w:r>
          </w:p>
          <w:p w14:paraId="3707156A" w14:textId="77777777" w:rsidR="00775F97" w:rsidRPr="00775F97" w:rsidRDefault="00775F97" w:rsidP="00D53A06">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sz w:val="21"/>
                <w:szCs w:val="21"/>
                <w:lang w:eastAsia="zh-CN"/>
              </w:rPr>
            </w:pPr>
            <w:r w:rsidRPr="00775F97">
              <w:rPr>
                <w:sz w:val="21"/>
                <w:szCs w:val="21"/>
                <w:lang w:eastAsia="zh-CN"/>
              </w:rPr>
              <w:t xml:space="preserve">Feasibility of the considered solution regarding NR PDSCH processing timeline need to be checked. </w:t>
            </w:r>
          </w:p>
          <w:p w14:paraId="25CD43B9" w14:textId="77777777" w:rsidR="00775F97" w:rsidRPr="00775F97" w:rsidRDefault="00775F97" w:rsidP="00D53A06">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spacing w:after="100"/>
              <w:ind w:left="992" w:hanging="198"/>
              <w:textAlignment w:val="baseline"/>
              <w:rPr>
                <w:sz w:val="21"/>
                <w:szCs w:val="21"/>
                <w:lang w:eastAsia="zh-CN"/>
              </w:rPr>
            </w:pPr>
            <w:r w:rsidRPr="00775F97">
              <w:rPr>
                <w:sz w:val="21"/>
                <w:szCs w:val="21"/>
                <w:lang w:eastAsia="zh-CN"/>
              </w:rPr>
              <w:t>Priority will be given to solutions not having RAN1 specification impact.</w:t>
            </w:r>
          </w:p>
          <w:p w14:paraId="4EABDD3C" w14:textId="77777777" w:rsidR="00775F97" w:rsidRPr="00775F97" w:rsidRDefault="00775F97" w:rsidP="00D53A06">
            <w:pPr>
              <w:widowControl w:val="0"/>
              <w:numPr>
                <w:ilvl w:val="2"/>
                <w:numId w:val="7"/>
              </w:numPr>
              <w:tabs>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775F97">
              <w:rPr>
                <w:sz w:val="21"/>
                <w:szCs w:val="21"/>
                <w:lang w:eastAsia="zh-CN"/>
              </w:rPr>
              <w:t>Synchronous network scenario is prioritized. As second priority, RAN4 could evaluate the feasibility and usefulness of the asynchronous network scenario and specify if feasible and useful.</w:t>
            </w:r>
          </w:p>
          <w:p w14:paraId="32531626" w14:textId="77777777" w:rsidR="00775F97" w:rsidRPr="00775F97" w:rsidRDefault="00775F97" w:rsidP="00D53A06">
            <w:pPr>
              <w:widowControl w:val="0"/>
              <w:numPr>
                <w:ilvl w:val="2"/>
                <w:numId w:val="7"/>
              </w:numPr>
              <w:tabs>
                <w:tab w:val="num" w:pos="284"/>
                <w:tab w:val="num" w:pos="709"/>
                <w:tab w:val="num" w:pos="1701"/>
                <w:tab w:val="num" w:pos="1797"/>
              </w:tabs>
              <w:overflowPunct w:val="0"/>
              <w:autoSpaceDE w:val="0"/>
              <w:autoSpaceDN w:val="0"/>
              <w:adjustRightInd w:val="0"/>
              <w:snapToGrid w:val="0"/>
              <w:spacing w:after="100"/>
              <w:ind w:left="709" w:hanging="283"/>
              <w:textAlignment w:val="baseline"/>
              <w:rPr>
                <w:sz w:val="21"/>
                <w:szCs w:val="21"/>
                <w:lang w:eastAsia="zh-CN"/>
              </w:rPr>
            </w:pPr>
            <w:r w:rsidRPr="00775F97">
              <w:rPr>
                <w:sz w:val="21"/>
                <w:szCs w:val="21"/>
                <w:lang w:eastAsia="zh-CN"/>
              </w:rPr>
              <w:t>15</w:t>
            </w:r>
            <w:r w:rsidRPr="00775F97">
              <w:rPr>
                <w:rFonts w:eastAsia="SimSun" w:hint="eastAsia"/>
                <w:sz w:val="21"/>
                <w:szCs w:val="21"/>
                <w:lang w:eastAsia="zh-CN"/>
              </w:rPr>
              <w:t xml:space="preserve"> </w:t>
            </w:r>
            <w:r w:rsidRPr="00775F97">
              <w:rPr>
                <w:sz w:val="21"/>
                <w:szCs w:val="21"/>
                <w:lang w:eastAsia="zh-CN"/>
              </w:rPr>
              <w:t>kHz SCS for NR is prioritized. RAN4 should evaluate the feasibility and usefulness of 30</w:t>
            </w:r>
            <w:r w:rsidRPr="00775F97">
              <w:rPr>
                <w:rFonts w:eastAsia="SimSun" w:hint="eastAsia"/>
                <w:sz w:val="21"/>
                <w:szCs w:val="21"/>
                <w:lang w:eastAsia="zh-CN"/>
              </w:rPr>
              <w:t xml:space="preserve"> </w:t>
            </w:r>
            <w:r w:rsidRPr="00775F97">
              <w:rPr>
                <w:sz w:val="21"/>
                <w:szCs w:val="21"/>
                <w:lang w:eastAsia="zh-CN"/>
              </w:rPr>
              <w:t>kHz SCS for scenarios with LTE and NR deployed in neighboring BSs/areas and specify if feasible and useful.</w:t>
            </w:r>
          </w:p>
          <w:p w14:paraId="281E6852" w14:textId="20E2F791" w:rsidR="001C44EB" w:rsidRPr="00775F97" w:rsidRDefault="00775F97" w:rsidP="00775F97">
            <w:pPr>
              <w:widowControl w:val="0"/>
              <w:tabs>
                <w:tab w:val="num" w:pos="1701"/>
                <w:tab w:val="num" w:pos="1797"/>
              </w:tabs>
              <w:snapToGrid w:val="0"/>
              <w:spacing w:after="100"/>
              <w:ind w:left="709"/>
              <w:rPr>
                <w:sz w:val="21"/>
                <w:szCs w:val="21"/>
                <w:lang w:eastAsia="zh-CN"/>
              </w:rPr>
            </w:pPr>
            <w:r w:rsidRPr="00775F97">
              <w:rPr>
                <w:rFonts w:hint="eastAsia"/>
                <w:sz w:val="21"/>
                <w:szCs w:val="21"/>
                <w:lang w:eastAsia="zh-CN"/>
              </w:rPr>
              <w:t xml:space="preserve">Note: </w:t>
            </w:r>
            <w:r w:rsidRPr="00775F97">
              <w:rPr>
                <w:sz w:val="21"/>
                <w:szCs w:val="21"/>
                <w:lang w:eastAsia="zh-CN"/>
              </w:rPr>
              <w:t>The work can be started from May 2021</w:t>
            </w:r>
            <w:r w:rsidRPr="00775F97">
              <w:rPr>
                <w:rFonts w:eastAsia="SimSun" w:hint="eastAsia"/>
                <w:sz w:val="21"/>
                <w:szCs w:val="21"/>
                <w:lang w:eastAsia="zh-CN"/>
              </w:rPr>
              <w:t xml:space="preserve"> </w:t>
            </w:r>
            <w:r w:rsidRPr="00775F97">
              <w:rPr>
                <w:sz w:val="21"/>
                <w:szCs w:val="21"/>
                <w:lang w:eastAsia="zh-CN"/>
              </w:rPr>
              <w:t>meeting.</w:t>
            </w:r>
          </w:p>
        </w:tc>
      </w:tr>
    </w:tbl>
    <w:p w14:paraId="35BC3838" w14:textId="6FC46B05" w:rsidR="001C44EB" w:rsidRDefault="001C44EB" w:rsidP="001C44EB">
      <w:pPr>
        <w:rPr>
          <w:lang w:val="en-GB"/>
        </w:rPr>
      </w:pPr>
    </w:p>
    <w:p w14:paraId="5D4A9D85" w14:textId="544E1AF9" w:rsidR="00BC24F4" w:rsidRDefault="002E06CA" w:rsidP="001C44EB">
      <w:pPr>
        <w:rPr>
          <w:lang w:val="en-GB"/>
        </w:rPr>
      </w:pPr>
      <w:r w:rsidRPr="002E06CA">
        <w:rPr>
          <w:lang w:val="en-GB"/>
        </w:rPr>
        <w:t>Additionally, the following RAN plenary guidance was provided in</w:t>
      </w:r>
      <w:r w:rsidR="00257103">
        <w:rPr>
          <w:lang w:val="en-GB"/>
        </w:rPr>
        <w:t xml:space="preserve"> RAN#91 </w:t>
      </w:r>
      <w:r w:rsidR="00257103">
        <w:rPr>
          <w:lang w:val="en-GB"/>
        </w:rPr>
        <w:fldChar w:fldCharType="begin"/>
      </w:r>
      <w:r w:rsidR="00257103">
        <w:rPr>
          <w:lang w:val="en-GB"/>
        </w:rPr>
        <w:instrText xml:space="preserve"> REF _Ref81572935 \r \h </w:instrText>
      </w:r>
      <w:r w:rsidR="00257103">
        <w:rPr>
          <w:lang w:val="en-GB"/>
        </w:rPr>
      </w:r>
      <w:r w:rsidR="00257103">
        <w:rPr>
          <w:lang w:val="en-GB"/>
        </w:rPr>
        <w:fldChar w:fldCharType="separate"/>
      </w:r>
      <w:r w:rsidR="00257103">
        <w:rPr>
          <w:lang w:val="en-GB"/>
        </w:rPr>
        <w:t>[1]</w:t>
      </w:r>
      <w:r w:rsidR="00257103">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2E06CA" w14:paraId="63714984" w14:textId="77777777" w:rsidTr="003A618A">
        <w:trPr>
          <w:jc w:val="center"/>
        </w:trPr>
        <w:tc>
          <w:tcPr>
            <w:tcW w:w="8655" w:type="dxa"/>
          </w:tcPr>
          <w:p w14:paraId="63065213" w14:textId="77777777" w:rsidR="009276EA" w:rsidRPr="009276EA" w:rsidRDefault="009276EA" w:rsidP="00D53A06">
            <w:pPr>
              <w:numPr>
                <w:ilvl w:val="0"/>
                <w:numId w:val="9"/>
              </w:numPr>
              <w:rPr>
                <w:lang w:val="en-GB"/>
              </w:rPr>
            </w:pPr>
            <w:r w:rsidRPr="009276EA">
              <w:t>[33][CRS_IC_DSS]</w:t>
            </w:r>
          </w:p>
          <w:p w14:paraId="04878D3B" w14:textId="77777777" w:rsidR="009276EA" w:rsidRPr="009276EA" w:rsidRDefault="009276EA" w:rsidP="00D53A06">
            <w:pPr>
              <w:numPr>
                <w:ilvl w:val="1"/>
                <w:numId w:val="9"/>
              </w:numPr>
              <w:rPr>
                <w:lang w:val="en-GB"/>
              </w:rPr>
            </w:pPr>
            <w:r w:rsidRPr="009276EA">
              <w:t>Performance evaluation of DSS wrt interference is needed first – collect company input</w:t>
            </w:r>
          </w:p>
          <w:p w14:paraId="5F41BA3E" w14:textId="77777777" w:rsidR="009276EA" w:rsidRPr="009276EA" w:rsidRDefault="009276EA" w:rsidP="00D53A06">
            <w:pPr>
              <w:numPr>
                <w:ilvl w:val="1"/>
                <w:numId w:val="9"/>
              </w:numPr>
              <w:rPr>
                <w:lang w:val="en-GB"/>
              </w:rPr>
            </w:pPr>
            <w:r w:rsidRPr="009276EA">
              <w:t>Ask RAN4 to perform this evaluation until RAN#93E (September), to be reviewed at RAN#92E (June)</w:t>
            </w:r>
          </w:p>
          <w:p w14:paraId="2C0553EC" w14:textId="238A3FD2" w:rsidR="002E06CA" w:rsidRPr="009276EA" w:rsidRDefault="009276EA" w:rsidP="00D53A06">
            <w:pPr>
              <w:numPr>
                <w:ilvl w:val="1"/>
                <w:numId w:val="9"/>
              </w:numPr>
              <w:rPr>
                <w:lang w:val="en-GB"/>
              </w:rPr>
            </w:pPr>
            <w:r w:rsidRPr="009276EA">
              <w:t xml:space="preserve">Initial Tdoc for approval: RP-210769 </w:t>
            </w:r>
            <w:r w:rsidRPr="009276EA">
              <w:rPr>
                <w:rFonts w:ascii="Wingdings" w:eastAsia="Wingdings" w:hAnsi="Wingdings" w:cs="Wingdings"/>
              </w:rPr>
              <w:t>à</w:t>
            </w:r>
            <w:r w:rsidRPr="009276EA">
              <w:t xml:space="preserve"> RP-210920 Approved.</w:t>
            </w:r>
          </w:p>
        </w:tc>
      </w:tr>
    </w:tbl>
    <w:p w14:paraId="4D0FB2DB" w14:textId="77777777" w:rsidR="00BC24F4" w:rsidRDefault="00BC24F4" w:rsidP="001C44EB">
      <w:pPr>
        <w:rPr>
          <w:lang w:val="en-GB"/>
        </w:rPr>
      </w:pPr>
    </w:p>
    <w:p w14:paraId="036074EC" w14:textId="16BEB1F6" w:rsidR="00775F97" w:rsidRDefault="00775F97" w:rsidP="001C44EB">
      <w:pPr>
        <w:rPr>
          <w:lang w:val="en-GB"/>
        </w:rPr>
      </w:pPr>
      <w:r>
        <w:rPr>
          <w:lang w:val="en-GB"/>
        </w:rPr>
        <w:t xml:space="preserve">Following RAN4#100-e, WG4 has provided </w:t>
      </w:r>
      <w:r w:rsidR="008843C9">
        <w:rPr>
          <w:lang w:val="en-GB"/>
        </w:rPr>
        <w:t xml:space="preserve">the results of this evaluation in an LS to RAN#93-e </w:t>
      </w:r>
      <w:r w:rsidR="00257103">
        <w:rPr>
          <w:lang w:val="en-GB"/>
        </w:rPr>
        <w:fldChar w:fldCharType="begin"/>
      </w:r>
      <w:r w:rsidR="00257103">
        <w:rPr>
          <w:lang w:val="en-GB"/>
        </w:rPr>
        <w:instrText xml:space="preserve"> REF _Ref81572973 \r \h </w:instrText>
      </w:r>
      <w:r w:rsidR="00257103">
        <w:rPr>
          <w:lang w:val="en-GB"/>
        </w:rPr>
      </w:r>
      <w:r w:rsidR="00257103">
        <w:rPr>
          <w:lang w:val="en-GB"/>
        </w:rPr>
        <w:fldChar w:fldCharType="separate"/>
      </w:r>
      <w:r w:rsidR="00257103">
        <w:rPr>
          <w:lang w:val="en-GB"/>
        </w:rPr>
        <w:t>[5]</w:t>
      </w:r>
      <w:r w:rsidR="00257103">
        <w:rPr>
          <w:lang w:val="en-GB"/>
        </w:rPr>
        <w:fldChar w:fldCharType="end"/>
      </w:r>
      <w:r w:rsidR="00BC24F4">
        <w:rPr>
          <w:lang w:val="en-GB"/>
        </w:rPr>
        <w:t>.</w:t>
      </w:r>
    </w:p>
    <w:p w14:paraId="0122D8DD" w14:textId="2993645E" w:rsidR="00CD11B4" w:rsidRDefault="006631DF" w:rsidP="005C23A4">
      <w:pPr>
        <w:rPr>
          <w:lang w:val="en-GB"/>
        </w:rPr>
      </w:pPr>
      <w:r>
        <w:rPr>
          <w:lang w:val="en-GB"/>
        </w:rPr>
        <w:t xml:space="preserve">In this contribution we will </w:t>
      </w:r>
      <w:r w:rsidR="002156CA">
        <w:rPr>
          <w:lang w:val="en-GB"/>
        </w:rPr>
        <w:t>present Nokia’s accompanying views to provide context to this LS.</w:t>
      </w:r>
    </w:p>
    <w:p w14:paraId="167E4258" w14:textId="77777777" w:rsidR="00D0317B" w:rsidRDefault="00D0317B" w:rsidP="005C23A4">
      <w:pPr>
        <w:rPr>
          <w:lang w:val="en-GB"/>
        </w:rPr>
      </w:pPr>
    </w:p>
    <w:p w14:paraId="56D534DA" w14:textId="342DE576" w:rsidR="00C21ADB" w:rsidRPr="0028713C" w:rsidRDefault="00DE4C4F" w:rsidP="00C21ADB">
      <w:pPr>
        <w:pStyle w:val="RAN4H1"/>
      </w:pPr>
      <w:r>
        <w:lastRenderedPageBreak/>
        <w:t xml:space="preserve">Interpretation of </w:t>
      </w:r>
      <w:r w:rsidR="00590D06">
        <w:t>PDSCH link-level simulation results</w:t>
      </w:r>
    </w:p>
    <w:p w14:paraId="3484DA53" w14:textId="38E4D591" w:rsidR="00EB44B8" w:rsidRDefault="00664CBB" w:rsidP="00EB44B8">
      <w:pPr>
        <w:rPr>
          <w:lang w:val="en-GB"/>
        </w:rPr>
      </w:pPr>
      <w:r>
        <w:rPr>
          <w:lang w:val="en-GB"/>
        </w:rPr>
        <w:t xml:space="preserve">The following text is a quote from the RAN4 LS to RAN </w:t>
      </w:r>
      <w:r>
        <w:rPr>
          <w:lang w:val="en-GB"/>
        </w:rPr>
        <w:fldChar w:fldCharType="begin"/>
      </w:r>
      <w:r>
        <w:rPr>
          <w:lang w:val="en-GB"/>
        </w:rPr>
        <w:instrText xml:space="preserve"> REF _Ref81573836 \r \h </w:instrText>
      </w:r>
      <w:r>
        <w:rPr>
          <w:lang w:val="en-GB"/>
        </w:rPr>
      </w:r>
      <w:r>
        <w:rPr>
          <w:lang w:val="en-GB"/>
        </w:rPr>
        <w:fldChar w:fldCharType="separate"/>
      </w:r>
      <w:r>
        <w:rPr>
          <w:lang w:val="en-GB"/>
        </w:rPr>
        <w:t>[5]</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EB44B8" w14:paraId="2877339B" w14:textId="77777777" w:rsidTr="003A618A">
        <w:trPr>
          <w:jc w:val="center"/>
        </w:trPr>
        <w:tc>
          <w:tcPr>
            <w:tcW w:w="8655" w:type="dxa"/>
          </w:tcPr>
          <w:p w14:paraId="17A53A77" w14:textId="77777777" w:rsidR="00D53A06" w:rsidRPr="003F071B" w:rsidRDefault="00D53A06" w:rsidP="00D53A06">
            <w:pPr>
              <w:tabs>
                <w:tab w:val="num" w:pos="1440"/>
                <w:tab w:val="center" w:pos="4153"/>
                <w:tab w:val="right" w:pos="8306"/>
              </w:tabs>
              <w:snapToGrid w:val="0"/>
              <w:spacing w:after="120"/>
              <w:rPr>
                <w:rFonts w:ascii="Arial" w:eastAsia="SimSun" w:hAnsi="Arial" w:cs="Arial"/>
                <w:szCs w:val="20"/>
              </w:rPr>
            </w:pPr>
            <w:r w:rsidRPr="003F071B">
              <w:rPr>
                <w:rFonts w:ascii="Arial" w:eastAsia="SimSun" w:hAnsi="Arial" w:cs="Arial"/>
                <w:szCs w:val="20"/>
              </w:rPr>
              <w:t>Two typical network scenarios, including scenario 1 with LTE/NR DSS and scenario 2 with NR/LTE deployed in neighbouring BSs/areas, are covered. 15 kHz SCS and synchronous network are assumed in the</w:t>
            </w:r>
            <w:r>
              <w:rPr>
                <w:rFonts w:ascii="Arial" w:eastAsia="SimSun" w:hAnsi="Arial" w:cs="Arial" w:hint="eastAsia"/>
                <w:szCs w:val="20"/>
              </w:rPr>
              <w:t xml:space="preserve"> phase I</w:t>
            </w:r>
            <w:r w:rsidRPr="003F071B">
              <w:rPr>
                <w:rFonts w:ascii="Arial" w:eastAsia="SimSun" w:hAnsi="Arial" w:cs="Arial"/>
                <w:szCs w:val="20"/>
              </w:rPr>
              <w:t xml:space="preserve"> evaluation.</w:t>
            </w:r>
          </w:p>
          <w:p w14:paraId="38C09F34" w14:textId="77777777" w:rsidR="00D53A06" w:rsidRPr="003F071B" w:rsidRDefault="00D53A06" w:rsidP="00D53A06">
            <w:pPr>
              <w:tabs>
                <w:tab w:val="num" w:pos="1440"/>
                <w:tab w:val="center" w:pos="4153"/>
                <w:tab w:val="right" w:pos="8306"/>
              </w:tabs>
              <w:snapToGrid w:val="0"/>
              <w:spacing w:after="120"/>
              <w:rPr>
                <w:rFonts w:ascii="Arial" w:eastAsia="SimSun" w:hAnsi="Arial" w:cs="Arial"/>
                <w:szCs w:val="20"/>
              </w:rPr>
            </w:pPr>
            <w:r w:rsidRPr="003F071B">
              <w:rPr>
                <w:rFonts w:ascii="Arial" w:eastAsia="SimSun" w:hAnsi="Arial" w:cs="Arial"/>
                <w:szCs w:val="20"/>
              </w:rPr>
              <w:t>The</w:t>
            </w:r>
            <w:r>
              <w:rPr>
                <w:rFonts w:ascii="Arial" w:eastAsia="SimSun" w:hAnsi="Arial" w:cs="Arial" w:hint="eastAsia"/>
                <w:szCs w:val="20"/>
              </w:rPr>
              <w:t xml:space="preserve"> inter-cell</w:t>
            </w:r>
            <w:r w:rsidRPr="003F071B">
              <w:rPr>
                <w:rFonts w:ascii="Arial" w:eastAsia="SimSun" w:hAnsi="Arial" w:cs="Arial"/>
                <w:szCs w:val="20"/>
              </w:rPr>
              <w:t xml:space="preserve"> interference modelling methodology and interference profiles from LTE CRS-IM receiver in homogenous deployments are reused. INR-i (signal level of the i-th dominant interference over Noc) is used as the interference power measure, and two dominant interferers are explicitly modelled in the simulation.</w:t>
            </w:r>
          </w:p>
          <w:p w14:paraId="50A85BAA" w14:textId="77777777" w:rsidR="00D53A06" w:rsidRPr="003F071B" w:rsidRDefault="00D53A06" w:rsidP="00D53A06">
            <w:pPr>
              <w:tabs>
                <w:tab w:val="num" w:pos="1440"/>
                <w:tab w:val="center" w:pos="4153"/>
                <w:tab w:val="right" w:pos="8306"/>
              </w:tabs>
              <w:snapToGrid w:val="0"/>
              <w:spacing w:after="120"/>
              <w:rPr>
                <w:rFonts w:ascii="Arial" w:eastAsia="SimSun" w:hAnsi="Arial" w:cs="Arial"/>
                <w:szCs w:val="20"/>
              </w:rPr>
            </w:pPr>
            <w:r w:rsidRPr="003F071B">
              <w:rPr>
                <w:rFonts w:ascii="Arial" w:eastAsia="SimSun" w:hAnsi="Arial" w:cs="Arial"/>
                <w:szCs w:val="20"/>
              </w:rPr>
              <w:t>The MMSE-IRC receiver is used to suppress the inter-cell interference for the reference scheme without interference cell CRS handling and the CRS-RM schemes. Three different CRS-RM schemes, including CRS-RM for 1 interference cell always with the strongest interference, CRS-RM for 1 interference cell not always with the strongest interference</w:t>
            </w:r>
            <w:r>
              <w:rPr>
                <w:rFonts w:ascii="Arial" w:eastAsia="SimSun" w:hAnsi="Arial" w:cs="Arial" w:hint="eastAsia"/>
                <w:szCs w:val="20"/>
              </w:rPr>
              <w:t xml:space="preserve"> (optional)</w:t>
            </w:r>
            <w:r w:rsidRPr="003F071B">
              <w:rPr>
                <w:rFonts w:ascii="Arial" w:eastAsia="SimSun" w:hAnsi="Arial" w:cs="Arial"/>
                <w:szCs w:val="20"/>
              </w:rPr>
              <w:t>, and CRS-RM for 2 strongest interference cells, are evaluated.</w:t>
            </w:r>
          </w:p>
          <w:p w14:paraId="65D1776D" w14:textId="77777777" w:rsidR="00D53A06" w:rsidRPr="003F071B" w:rsidRDefault="00D53A06" w:rsidP="00D53A06">
            <w:pPr>
              <w:tabs>
                <w:tab w:val="num" w:pos="1440"/>
                <w:tab w:val="center" w:pos="4153"/>
                <w:tab w:val="right" w:pos="8306"/>
              </w:tabs>
              <w:snapToGrid w:val="0"/>
              <w:spacing w:after="120"/>
              <w:rPr>
                <w:rFonts w:ascii="Arial" w:eastAsia="SimSun" w:hAnsi="Arial" w:cs="Arial"/>
                <w:szCs w:val="20"/>
              </w:rPr>
            </w:pPr>
            <w:r w:rsidRPr="003F071B">
              <w:rPr>
                <w:rFonts w:ascii="Arial" w:eastAsia="SimSun" w:hAnsi="Arial" w:cs="Arial"/>
                <w:szCs w:val="20"/>
              </w:rPr>
              <w:t>For CRS-IM schemes, interference cell CRS-IM is used together with MMSE-IRC receiver, and CRS-IC and LLR weighting are considered as two different implementations of CRS-IM.</w:t>
            </w:r>
          </w:p>
          <w:p w14:paraId="2FDF754D" w14:textId="77777777" w:rsidR="00D53A06" w:rsidRDefault="00D53A06" w:rsidP="00D53A06">
            <w:pPr>
              <w:tabs>
                <w:tab w:val="num" w:pos="1440"/>
                <w:tab w:val="center" w:pos="4153"/>
                <w:tab w:val="right" w:pos="8306"/>
              </w:tabs>
              <w:snapToGrid w:val="0"/>
              <w:spacing w:after="120"/>
              <w:rPr>
                <w:rFonts w:ascii="Arial" w:eastAsia="SimSun" w:hAnsi="Arial" w:cs="Arial"/>
                <w:szCs w:val="20"/>
              </w:rPr>
            </w:pPr>
            <w:r w:rsidRPr="003F071B">
              <w:rPr>
                <w:rFonts w:ascii="Arial" w:eastAsia="SimSun" w:hAnsi="Arial" w:cs="Arial"/>
                <w:szCs w:val="20"/>
              </w:rPr>
              <w:t>PDSCH link-level simulations are performed to evaluate the performance gain of CRS-RM and CRS-IM schemes over the reference scheme without interference cell CRS handling. 8 simulation cases with different network scenarios, Rx antenna numbers and MCS levels are included, and 7 CRS interference handling schemes in addition to the reference scheme are evaluated for each simulation case. The simulation results for 15 kHz SCS and synchronous network can be summarized as follows:</w:t>
            </w:r>
          </w:p>
          <w:p w14:paraId="2AA3E99C" w14:textId="77777777" w:rsidR="00D53A06" w:rsidRPr="003F071B" w:rsidRDefault="00D53A06" w:rsidP="00D53A06">
            <w:pPr>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In Scenario 1 with LTE and NR DSS:</w:t>
            </w:r>
          </w:p>
          <w:p w14:paraId="6D45C8F4" w14:textId="77777777" w:rsidR="00D53A06" w:rsidRPr="003F071B" w:rsidRDefault="00D53A06" w:rsidP="00D53A06">
            <w:pPr>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 xml:space="preserve">For Rel-16 CRS-RM for 1 interference cell always with the strongest interference (Scheme #1), the </w:t>
            </w:r>
            <w:r w:rsidRPr="00E21DCB">
              <w:rPr>
                <w:rFonts w:ascii="Arial" w:hAnsi="Arial" w:cs="Arial"/>
                <w:szCs w:val="20"/>
              </w:rPr>
              <w:t xml:space="preserve">average </w:t>
            </w:r>
            <w:r w:rsidRPr="003F071B">
              <w:rPr>
                <w:rFonts w:ascii="Arial" w:hAnsi="Arial" w:cs="Arial"/>
                <w:szCs w:val="20"/>
              </w:rPr>
              <w:t xml:space="preserve">gain over the reference scheme is </w:t>
            </w:r>
            <w:r w:rsidRPr="00E21DCB">
              <w:rPr>
                <w:rFonts w:ascii="Arial" w:hAnsi="Arial" w:cs="Arial"/>
                <w:szCs w:val="20"/>
              </w:rPr>
              <w:t>1.3 dB ~ 1.8 dB for different simulation cases</w:t>
            </w:r>
            <w:r w:rsidRPr="003F071B">
              <w:rPr>
                <w:rFonts w:ascii="Arial" w:hAnsi="Arial" w:cs="Arial"/>
                <w:szCs w:val="20"/>
              </w:rPr>
              <w:t>.</w:t>
            </w:r>
          </w:p>
          <w:p w14:paraId="293B3D31" w14:textId="77777777" w:rsidR="00D53A06" w:rsidRPr="003F071B" w:rsidRDefault="00D53A06" w:rsidP="00D53A06">
            <w:pPr>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For Rel-16 CRS-RM for 1 interference cell not always with the strongest interference (Scheme #2, Optional), there is no obvious gain over the reference.</w:t>
            </w:r>
          </w:p>
          <w:p w14:paraId="60A740B7" w14:textId="77777777" w:rsidR="00D53A06" w:rsidRPr="003F071B" w:rsidRDefault="00D53A06" w:rsidP="00D53A06">
            <w:pPr>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 xml:space="preserve">For Rel-15 RB symbol level CRS-RM for 2 interference cells (Scheme #3), the </w:t>
            </w:r>
            <w:r w:rsidRPr="00E21DCB">
              <w:rPr>
                <w:rFonts w:ascii="Arial" w:hAnsi="Arial" w:cs="Arial"/>
                <w:szCs w:val="20"/>
              </w:rPr>
              <w:t xml:space="preserve">average </w:t>
            </w:r>
            <w:r w:rsidRPr="003F071B">
              <w:rPr>
                <w:rFonts w:ascii="Arial" w:hAnsi="Arial" w:cs="Arial"/>
                <w:szCs w:val="20"/>
              </w:rPr>
              <w:t xml:space="preserve">gain over the reference scheme is </w:t>
            </w:r>
            <w:r w:rsidRPr="00E21DCB">
              <w:rPr>
                <w:rFonts w:ascii="Arial" w:hAnsi="Arial" w:cs="Arial"/>
                <w:szCs w:val="20"/>
              </w:rPr>
              <w:t>1.6 dB ~ 1.9 dB</w:t>
            </w:r>
            <w:r w:rsidRPr="003F071B">
              <w:rPr>
                <w:rFonts w:ascii="Arial" w:hAnsi="Arial" w:cs="Arial"/>
                <w:szCs w:val="20"/>
              </w:rPr>
              <w:t xml:space="preserve"> for MCS 4, and there is no obvious gain for MCS 13 over the reference.</w:t>
            </w:r>
          </w:p>
          <w:p w14:paraId="0B6A8400" w14:textId="77777777" w:rsidR="00D53A06" w:rsidRPr="003F071B" w:rsidRDefault="00D53A06" w:rsidP="00D53A06">
            <w:pPr>
              <w:snapToGrid w:val="0"/>
              <w:spacing w:after="120"/>
              <w:ind w:left="851" w:hanging="284"/>
              <w:rPr>
                <w:rFonts w:ascii="Arial" w:hAnsi="Arial" w:cs="Arial"/>
                <w:szCs w:val="20"/>
                <w:lang w:bidi="hi-IN"/>
              </w:rPr>
            </w:pPr>
            <w:r w:rsidRPr="003F071B">
              <w:rPr>
                <w:rFonts w:ascii="Arial" w:hAnsi="Arial" w:cs="Arial"/>
                <w:szCs w:val="20"/>
              </w:rPr>
              <w:t>-</w:t>
            </w:r>
            <w:r w:rsidRPr="003F071B">
              <w:rPr>
                <w:rFonts w:ascii="Arial" w:hAnsi="Arial" w:cs="Arial"/>
                <w:szCs w:val="20"/>
              </w:rPr>
              <w:tab/>
              <w:t xml:space="preserve">For CRS-IM using CRS-IC </w:t>
            </w:r>
            <w:r w:rsidRPr="003F071B">
              <w:rPr>
                <w:rFonts w:ascii="Arial" w:hAnsi="Arial" w:cs="Arial"/>
                <w:szCs w:val="20"/>
                <w:lang w:bidi="hi-IN"/>
              </w:rPr>
              <w:t>with and without NW assistant signaling</w:t>
            </w:r>
            <w:r w:rsidRPr="003F071B">
              <w:rPr>
                <w:rFonts w:ascii="Arial" w:hAnsi="Arial" w:cs="Arial"/>
                <w:szCs w:val="20"/>
              </w:rPr>
              <w:t xml:space="preserve"> (Scheme #4 and #5), the </w:t>
            </w:r>
            <w:r w:rsidRPr="00E21DCB">
              <w:rPr>
                <w:rFonts w:ascii="Arial" w:hAnsi="Arial" w:cs="Arial"/>
                <w:szCs w:val="20"/>
              </w:rPr>
              <w:t xml:space="preserve">average </w:t>
            </w:r>
            <w:r w:rsidRPr="003F071B">
              <w:rPr>
                <w:rFonts w:ascii="Arial" w:hAnsi="Arial" w:cs="Arial"/>
                <w:szCs w:val="20"/>
              </w:rPr>
              <w:t xml:space="preserve">gain over the reference scheme is </w:t>
            </w:r>
            <w:r w:rsidRPr="00E21DCB">
              <w:rPr>
                <w:rFonts w:ascii="Arial" w:hAnsi="Arial" w:cs="Arial"/>
                <w:szCs w:val="20"/>
                <w:lang w:bidi="hi-IN"/>
              </w:rPr>
              <w:t>3.1 dB ~ 3.7 dB for different simulation cases</w:t>
            </w:r>
            <w:r>
              <w:rPr>
                <w:rFonts w:ascii="Arial" w:hAnsi="Arial" w:cs="Arial"/>
                <w:szCs w:val="20"/>
                <w:lang w:bidi="hi-IN"/>
              </w:rPr>
              <w:t>.</w:t>
            </w:r>
          </w:p>
          <w:p w14:paraId="1056AD79" w14:textId="77777777" w:rsidR="00D53A06" w:rsidRPr="003F071B" w:rsidRDefault="00D53A06" w:rsidP="00D53A06">
            <w:pPr>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For CRS-IM using LLR weighting</w:t>
            </w:r>
            <w:r w:rsidRPr="003F071B">
              <w:rPr>
                <w:rFonts w:ascii="Arial" w:hAnsi="Arial" w:cs="Arial"/>
                <w:szCs w:val="20"/>
                <w:lang w:bidi="hi-IN"/>
              </w:rPr>
              <w:t xml:space="preserve"> with and without NW assistant signaling</w:t>
            </w:r>
            <w:r w:rsidRPr="003F071B">
              <w:rPr>
                <w:rFonts w:ascii="Arial" w:hAnsi="Arial" w:cs="Arial"/>
                <w:szCs w:val="20"/>
              </w:rPr>
              <w:t xml:space="preserve"> (Scheme #6 and #7), the </w:t>
            </w:r>
            <w:r w:rsidRPr="00E21DCB">
              <w:rPr>
                <w:rFonts w:ascii="Arial" w:hAnsi="Arial" w:cs="Arial"/>
                <w:szCs w:val="20"/>
              </w:rPr>
              <w:t xml:space="preserve">average </w:t>
            </w:r>
            <w:r w:rsidRPr="003F071B">
              <w:rPr>
                <w:rFonts w:ascii="Arial" w:hAnsi="Arial" w:cs="Arial"/>
                <w:szCs w:val="20"/>
              </w:rPr>
              <w:t xml:space="preserve">gain over the reference scheme is </w:t>
            </w:r>
            <w:r w:rsidRPr="00E21DCB">
              <w:rPr>
                <w:rFonts w:ascii="Arial" w:hAnsi="Arial" w:cs="Arial"/>
                <w:szCs w:val="20"/>
              </w:rPr>
              <w:t>2.1 dB ~ 3.7 dB for different simulation cases</w:t>
            </w:r>
            <w:r w:rsidRPr="003F071B">
              <w:rPr>
                <w:rFonts w:ascii="Arial" w:hAnsi="Arial" w:cs="Arial"/>
                <w:szCs w:val="20"/>
              </w:rPr>
              <w:t>.</w:t>
            </w:r>
          </w:p>
          <w:p w14:paraId="6849BAA5" w14:textId="77777777" w:rsidR="00D53A06" w:rsidRPr="003F071B" w:rsidRDefault="00D53A06" w:rsidP="00D53A06">
            <w:pPr>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In Scenario 2 with NR and LTE deployed in neighbouring BSs/areas:</w:t>
            </w:r>
          </w:p>
          <w:p w14:paraId="6F8A34EA" w14:textId="77777777" w:rsidR="00D53A06" w:rsidRDefault="00D53A06" w:rsidP="00D53A06">
            <w:pPr>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r>
            <w:r w:rsidRPr="00B924AC">
              <w:rPr>
                <w:rFonts w:ascii="Arial" w:hAnsi="Arial" w:cs="Arial"/>
                <w:szCs w:val="20"/>
              </w:rPr>
              <w:t>For interference cell CRS-RM schemes, the PDSCH TBS and maximum achievable throughput is different from the reference scheme and depends on the number of PDSCH</w:t>
            </w:r>
            <w:r w:rsidRPr="00B924AC">
              <w:rPr>
                <w:rFonts w:ascii="Arial" w:hAnsi="Arial" w:cs="Arial" w:hint="eastAsia"/>
                <w:szCs w:val="20"/>
              </w:rPr>
              <w:t xml:space="preserve"> symbols per slot</w:t>
            </w:r>
            <w:r>
              <w:rPr>
                <w:rFonts w:ascii="Arial" w:hAnsi="Arial" w:cs="Arial" w:hint="eastAsia"/>
                <w:szCs w:val="20"/>
              </w:rPr>
              <w:t>.</w:t>
            </w:r>
          </w:p>
          <w:p w14:paraId="241CE135" w14:textId="77777777" w:rsidR="00D53A06" w:rsidRPr="0091719B" w:rsidRDefault="00D53A06" w:rsidP="00D53A06">
            <w:pPr>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For CRS-IM using CRS-IC w</w:t>
            </w:r>
            <w:r w:rsidRPr="0091719B">
              <w:rPr>
                <w:rFonts w:ascii="Arial" w:hAnsi="Arial" w:cs="Arial"/>
                <w:szCs w:val="20"/>
              </w:rPr>
              <w:t xml:space="preserve">ith and without NW assistant signaling (Scheme #4 and #5), the average gain over the reference scheme is </w:t>
            </w:r>
            <w:r w:rsidRPr="0091719B">
              <w:rPr>
                <w:rFonts w:ascii="Arial" w:hAnsi="Arial" w:cs="Arial" w:hint="eastAsia"/>
                <w:szCs w:val="20"/>
              </w:rPr>
              <w:t>2.3</w:t>
            </w:r>
            <w:r w:rsidRPr="0091719B">
              <w:rPr>
                <w:rFonts w:ascii="Arial" w:hAnsi="Arial" w:cs="Arial"/>
                <w:szCs w:val="20"/>
              </w:rPr>
              <w:t xml:space="preserve"> dB ~ </w:t>
            </w:r>
            <w:r w:rsidRPr="0091719B">
              <w:rPr>
                <w:rFonts w:ascii="Arial" w:hAnsi="Arial" w:cs="Arial" w:hint="eastAsia"/>
                <w:szCs w:val="20"/>
              </w:rPr>
              <w:t>2.6</w:t>
            </w:r>
            <w:r w:rsidRPr="0091719B">
              <w:rPr>
                <w:rFonts w:ascii="Arial" w:hAnsi="Arial" w:cs="Arial"/>
                <w:szCs w:val="20"/>
              </w:rPr>
              <w:t xml:space="preserve"> dB</w:t>
            </w:r>
            <w:r>
              <w:rPr>
                <w:rFonts w:ascii="Arial" w:hAnsi="Arial" w:cs="Arial" w:hint="eastAsia"/>
                <w:szCs w:val="20"/>
              </w:rPr>
              <w:t xml:space="preserve"> </w:t>
            </w:r>
            <w:r w:rsidRPr="00E21DCB">
              <w:rPr>
                <w:rFonts w:ascii="Arial" w:hAnsi="Arial" w:cs="Arial"/>
                <w:szCs w:val="20"/>
              </w:rPr>
              <w:t>for different simulation case</w:t>
            </w:r>
            <w:r w:rsidRPr="0091719B">
              <w:rPr>
                <w:rFonts w:ascii="Arial" w:hAnsi="Arial" w:cs="Arial"/>
                <w:szCs w:val="20"/>
              </w:rPr>
              <w:t>.</w:t>
            </w:r>
          </w:p>
          <w:p w14:paraId="02F86CD3" w14:textId="77777777" w:rsidR="00D53A06" w:rsidRPr="0091719B" w:rsidRDefault="00D53A06" w:rsidP="00D53A06">
            <w:pPr>
              <w:snapToGrid w:val="0"/>
              <w:spacing w:after="120"/>
              <w:ind w:left="851" w:hanging="284"/>
              <w:rPr>
                <w:rFonts w:ascii="Arial" w:hAnsi="Arial" w:cs="Arial"/>
                <w:szCs w:val="20"/>
              </w:rPr>
            </w:pPr>
            <w:r w:rsidRPr="0091719B">
              <w:rPr>
                <w:rFonts w:ascii="Arial" w:hAnsi="Arial" w:cs="Arial"/>
                <w:szCs w:val="20"/>
              </w:rPr>
              <w:t>-</w:t>
            </w:r>
            <w:r w:rsidRPr="0091719B">
              <w:rPr>
                <w:rFonts w:ascii="Arial" w:hAnsi="Arial" w:cs="Arial"/>
                <w:szCs w:val="20"/>
              </w:rPr>
              <w:tab/>
              <w:t>For CRS-IM using LLR weighting</w:t>
            </w:r>
            <w:r w:rsidRPr="0091719B">
              <w:rPr>
                <w:rFonts w:ascii="Arial" w:hAnsi="Arial" w:cs="Arial"/>
                <w:szCs w:val="20"/>
                <w:lang w:bidi="hi-IN"/>
              </w:rPr>
              <w:t xml:space="preserve"> with and without NW assistant signaling</w:t>
            </w:r>
            <w:r w:rsidRPr="0091719B">
              <w:rPr>
                <w:rFonts w:ascii="Arial" w:hAnsi="Arial" w:cs="Arial"/>
                <w:szCs w:val="20"/>
              </w:rPr>
              <w:t xml:space="preserve"> (Scheme #6 and #7), the average gain over the reference scheme is </w:t>
            </w:r>
            <w:r w:rsidRPr="0091719B">
              <w:rPr>
                <w:rFonts w:ascii="Arial" w:hAnsi="Arial" w:cs="Arial" w:hint="eastAsia"/>
                <w:szCs w:val="20"/>
                <w:lang w:bidi="hi-IN"/>
              </w:rPr>
              <w:t>1.3</w:t>
            </w:r>
            <w:r w:rsidRPr="0091719B">
              <w:rPr>
                <w:rFonts w:ascii="Arial" w:hAnsi="Arial" w:cs="Arial"/>
                <w:szCs w:val="20"/>
                <w:lang w:bidi="hi-IN"/>
              </w:rPr>
              <w:t xml:space="preserve"> dB ~ </w:t>
            </w:r>
            <w:r w:rsidRPr="0091719B">
              <w:rPr>
                <w:rFonts w:ascii="Arial" w:hAnsi="Arial" w:cs="Arial" w:hint="eastAsia"/>
                <w:szCs w:val="20"/>
                <w:lang w:bidi="hi-IN"/>
              </w:rPr>
              <w:t>2.9</w:t>
            </w:r>
            <w:r w:rsidRPr="0091719B">
              <w:rPr>
                <w:rFonts w:ascii="Arial" w:hAnsi="Arial" w:cs="Arial"/>
                <w:szCs w:val="20"/>
                <w:lang w:bidi="hi-IN"/>
              </w:rPr>
              <w:t xml:space="preserve"> dB</w:t>
            </w:r>
            <w:r>
              <w:rPr>
                <w:rFonts w:ascii="Arial" w:hAnsi="Arial" w:cs="Arial" w:hint="eastAsia"/>
                <w:szCs w:val="20"/>
                <w:lang w:bidi="hi-IN"/>
              </w:rPr>
              <w:t xml:space="preserve"> </w:t>
            </w:r>
            <w:r w:rsidRPr="00E21DCB">
              <w:rPr>
                <w:rFonts w:ascii="Arial" w:hAnsi="Arial" w:cs="Arial"/>
                <w:szCs w:val="20"/>
              </w:rPr>
              <w:t>for different simulation case</w:t>
            </w:r>
            <w:r w:rsidRPr="0091719B">
              <w:rPr>
                <w:rFonts w:ascii="Arial" w:hAnsi="Arial" w:cs="Arial"/>
                <w:szCs w:val="20"/>
              </w:rPr>
              <w:t>.</w:t>
            </w:r>
          </w:p>
          <w:p w14:paraId="0F738178" w14:textId="77777777" w:rsidR="00D53A06" w:rsidRPr="003F071B" w:rsidRDefault="00D53A06" w:rsidP="00D53A06">
            <w:pPr>
              <w:snapToGrid w:val="0"/>
              <w:spacing w:after="120"/>
              <w:rPr>
                <w:rFonts w:ascii="Arial" w:hAnsi="Arial" w:cs="Arial"/>
                <w:szCs w:val="20"/>
              </w:rPr>
            </w:pPr>
            <w:r w:rsidRPr="003F071B">
              <w:rPr>
                <w:rFonts w:ascii="Arial" w:hAnsi="Arial" w:cs="Arial"/>
                <w:szCs w:val="20"/>
              </w:rPr>
              <w:t>RAN4 initial observations from link-level evaluation results based on agreed simulation assumption:</w:t>
            </w:r>
          </w:p>
          <w:p w14:paraId="5D3A8F84" w14:textId="77777777" w:rsidR="00D53A06" w:rsidRPr="003F071B" w:rsidRDefault="00D53A06" w:rsidP="00D53A06">
            <w:pPr>
              <w:snapToGrid w:val="0"/>
              <w:spacing w:after="120"/>
              <w:ind w:left="568" w:hanging="284"/>
              <w:rPr>
                <w:rFonts w:ascii="Arial" w:hAnsi="Arial" w:cs="Arial"/>
                <w:szCs w:val="20"/>
              </w:rPr>
            </w:pPr>
            <w:r w:rsidRPr="003F071B">
              <w:rPr>
                <w:rFonts w:ascii="Arial" w:hAnsi="Arial" w:cs="Arial"/>
                <w:szCs w:val="20"/>
              </w:rPr>
              <w:lastRenderedPageBreak/>
              <w:t>•</w:t>
            </w:r>
            <w:r w:rsidRPr="003F071B">
              <w:rPr>
                <w:rFonts w:ascii="Arial" w:hAnsi="Arial" w:cs="Arial"/>
                <w:szCs w:val="20"/>
              </w:rPr>
              <w:tab/>
              <w:t xml:space="preserve">CRS-IC with the assumption of NW signaling can achieve better performance compared to RM scheme 1. </w:t>
            </w:r>
          </w:p>
          <w:p w14:paraId="2AA0B144" w14:textId="77777777" w:rsidR="00D53A06" w:rsidRPr="003F071B" w:rsidRDefault="00D53A06" w:rsidP="00D53A06">
            <w:pPr>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CRS-IC without NW assistant signaling achieve similar or lower performance compared to CRS-IC schemes with the assumption of NW signalling.</w:t>
            </w:r>
          </w:p>
          <w:p w14:paraId="71BD5045" w14:textId="77777777" w:rsidR="00D53A06" w:rsidRPr="003F071B" w:rsidRDefault="00D53A06" w:rsidP="00D53A06">
            <w:pPr>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LLR weighting with the assumption of NW signaling can achieve better or similar performance compared to RM scheme 1.</w:t>
            </w:r>
          </w:p>
          <w:p w14:paraId="06BD6DB7" w14:textId="77777777" w:rsidR="00D53A06" w:rsidRPr="003F071B" w:rsidRDefault="00D53A06" w:rsidP="00D53A06">
            <w:pPr>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LLR weighting without NW assistant signaling achieve similar or lower performance compared to LLR weighting with the assumption of NW signalling.</w:t>
            </w:r>
          </w:p>
          <w:p w14:paraId="67B867E9" w14:textId="7C71FE2C" w:rsidR="00EB44B8" w:rsidRPr="00D53A06" w:rsidRDefault="00D53A06" w:rsidP="00D53A06">
            <w:pPr>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 xml:space="preserve">Note: RM scheme 1 is under the assumption that RM always applied for the strongest interference cell. </w:t>
            </w:r>
          </w:p>
        </w:tc>
      </w:tr>
    </w:tbl>
    <w:p w14:paraId="0003929C" w14:textId="3DE1E315" w:rsidR="00EB44B8" w:rsidRDefault="00EB44B8" w:rsidP="00EB44B8">
      <w:pPr>
        <w:rPr>
          <w:lang w:val="en-GB"/>
        </w:rPr>
      </w:pPr>
    </w:p>
    <w:p w14:paraId="1DD17A71" w14:textId="2EDFF3A0" w:rsidR="00664CBB" w:rsidRDefault="00664CBB" w:rsidP="00EB44B8">
      <w:pPr>
        <w:rPr>
          <w:lang w:val="en-GB"/>
        </w:rPr>
      </w:pPr>
      <w:r>
        <w:rPr>
          <w:lang w:val="en-GB"/>
        </w:rPr>
        <w:t xml:space="preserve">Our </w:t>
      </w:r>
      <w:r w:rsidR="009F6376">
        <w:rPr>
          <w:lang w:val="en-GB"/>
        </w:rPr>
        <w:t>observations</w:t>
      </w:r>
      <w:r>
        <w:rPr>
          <w:lang w:val="en-GB"/>
        </w:rPr>
        <w:t xml:space="preserve"> of the </w:t>
      </w:r>
      <w:r w:rsidR="009F6376">
        <w:rPr>
          <w:lang w:val="en-GB"/>
        </w:rPr>
        <w:t xml:space="preserve">scenarios and the </w:t>
      </w:r>
      <w:r>
        <w:rPr>
          <w:lang w:val="en-GB"/>
        </w:rPr>
        <w:t>results and the</w:t>
      </w:r>
      <w:r w:rsidR="009F6376">
        <w:rPr>
          <w:lang w:val="en-GB"/>
        </w:rPr>
        <w:t>ir</w:t>
      </w:r>
      <w:r>
        <w:rPr>
          <w:lang w:val="en-GB"/>
        </w:rPr>
        <w:t xml:space="preserve"> relation to network assistance signalling and network operation in general is that</w:t>
      </w:r>
    </w:p>
    <w:p w14:paraId="2AFC0CA4" w14:textId="5917B483" w:rsidR="00664CBB" w:rsidRDefault="00664CBB" w:rsidP="00664CBB">
      <w:pPr>
        <w:pStyle w:val="ListParagraph"/>
        <w:numPr>
          <w:ilvl w:val="0"/>
          <w:numId w:val="10"/>
        </w:numPr>
        <w:rPr>
          <w:lang w:val="en-GB"/>
        </w:rPr>
      </w:pPr>
      <w:r>
        <w:rPr>
          <w:lang w:val="en-GB"/>
        </w:rPr>
        <w:t>CRS-IM (both IC and LLR</w:t>
      </w:r>
      <w:r w:rsidR="00E97B21">
        <w:rPr>
          <w:lang w:val="en-GB"/>
        </w:rPr>
        <w:t>-weighting</w:t>
      </w:r>
      <w:r>
        <w:rPr>
          <w:lang w:val="en-GB"/>
        </w:rPr>
        <w:t xml:space="preserve">) and CRS-RM </w:t>
      </w:r>
      <w:r w:rsidR="009F6376">
        <w:rPr>
          <w:lang w:val="en-GB"/>
        </w:rPr>
        <w:t xml:space="preserve">of one interfering LTE CRS pattern can </w:t>
      </w:r>
      <w:r>
        <w:rPr>
          <w:lang w:val="en-GB"/>
        </w:rPr>
        <w:t>both mitigate the neighbour LTE CRS interference</w:t>
      </w:r>
    </w:p>
    <w:p w14:paraId="2F55386F" w14:textId="773554BA" w:rsidR="00664CBB" w:rsidRDefault="00664CBB" w:rsidP="00664CBB">
      <w:pPr>
        <w:pStyle w:val="ListParagraph"/>
        <w:numPr>
          <w:ilvl w:val="0"/>
          <w:numId w:val="10"/>
        </w:numPr>
        <w:rPr>
          <w:lang w:val="en-GB"/>
        </w:rPr>
      </w:pPr>
      <w:r>
        <w:rPr>
          <w:lang w:val="en-GB"/>
        </w:rPr>
        <w:t xml:space="preserve">The level of network assistance on the schemes </w:t>
      </w:r>
      <w:r w:rsidR="005F64DC">
        <w:rPr>
          <w:lang w:val="en-GB"/>
        </w:rPr>
        <w:t>are very similar</w:t>
      </w:r>
      <w:r>
        <w:rPr>
          <w:lang w:val="en-GB"/>
        </w:rPr>
        <w:t xml:space="preserve">: </w:t>
      </w:r>
      <w:r w:rsidRPr="00664CBB">
        <w:rPr>
          <w:lang w:val="en-GB"/>
        </w:rPr>
        <w:t xml:space="preserve">Information of the presence of the CRS interference and </w:t>
      </w:r>
      <w:r>
        <w:rPr>
          <w:lang w:val="en-GB"/>
        </w:rPr>
        <w:t xml:space="preserve">the </w:t>
      </w:r>
      <w:r w:rsidRPr="00664CBB">
        <w:rPr>
          <w:lang w:val="en-GB"/>
        </w:rPr>
        <w:t>location of the interfering CRS REs</w:t>
      </w:r>
      <w:r w:rsidR="005F64DC">
        <w:rPr>
          <w:lang w:val="en-GB"/>
        </w:rPr>
        <w:t xml:space="preserve"> (and potentially the CRS sequence in case of cancellation)</w:t>
      </w:r>
      <w:r>
        <w:rPr>
          <w:lang w:val="en-GB"/>
        </w:rPr>
        <w:t>.</w:t>
      </w:r>
    </w:p>
    <w:p w14:paraId="1FC05EF1" w14:textId="22CA33AA" w:rsidR="00664CBB" w:rsidRDefault="00664CBB" w:rsidP="0089489F">
      <w:pPr>
        <w:pStyle w:val="ListParagraph"/>
        <w:numPr>
          <w:ilvl w:val="0"/>
          <w:numId w:val="10"/>
        </w:numPr>
        <w:rPr>
          <w:lang w:val="en-GB"/>
        </w:rPr>
      </w:pPr>
      <w:r>
        <w:rPr>
          <w:lang w:val="en-GB"/>
        </w:rPr>
        <w:t>RM of two interfering cells</w:t>
      </w:r>
      <w:r w:rsidR="009F6376">
        <w:rPr>
          <w:lang w:val="en-GB"/>
        </w:rPr>
        <w:t>’ LTE CRS</w:t>
      </w:r>
      <w:r>
        <w:rPr>
          <w:lang w:val="en-GB"/>
        </w:rPr>
        <w:t xml:space="preserve"> (with different Vshifts) </w:t>
      </w:r>
      <w:r w:rsidR="009F6376">
        <w:rPr>
          <w:lang w:val="en-GB"/>
        </w:rPr>
        <w:t xml:space="preserve">in addition to RM of the own cell’s LTE CRS </w:t>
      </w:r>
      <w:r>
        <w:rPr>
          <w:lang w:val="en-GB"/>
        </w:rPr>
        <w:t xml:space="preserve">is equivalent to </w:t>
      </w:r>
      <w:r w:rsidR="009F6376">
        <w:rPr>
          <w:lang w:val="en-GB"/>
        </w:rPr>
        <w:t>RM of the full symbol.</w:t>
      </w:r>
      <w:r>
        <w:rPr>
          <w:lang w:val="en-GB"/>
        </w:rPr>
        <w:t xml:space="preserve">  </w:t>
      </w:r>
    </w:p>
    <w:p w14:paraId="422CD461" w14:textId="77777777" w:rsidR="00D0317B" w:rsidRPr="00D0317B" w:rsidRDefault="00D0317B" w:rsidP="00D0317B">
      <w:pPr>
        <w:rPr>
          <w:lang w:val="en-GB"/>
        </w:rPr>
      </w:pPr>
    </w:p>
    <w:p w14:paraId="17EAC7BC" w14:textId="1D7C7289" w:rsidR="0033384E" w:rsidRDefault="0033384E" w:rsidP="0033384E">
      <w:pPr>
        <w:pStyle w:val="RAN4H1"/>
      </w:pPr>
      <w:r>
        <w:t>O</w:t>
      </w:r>
      <w:r w:rsidRPr="0033384E">
        <w:t>bservations for LTE cell impact</w:t>
      </w:r>
    </w:p>
    <w:p w14:paraId="28274E41" w14:textId="19F6C9DB" w:rsidR="00EB44B8" w:rsidRDefault="00890AEB" w:rsidP="00EB44B8">
      <w:pPr>
        <w:rPr>
          <w:lang w:val="en-GB"/>
        </w:rPr>
      </w:pPr>
      <w:r>
        <w:rPr>
          <w:lang w:val="en-GB"/>
        </w:rPr>
        <w:t>In the LS</w:t>
      </w:r>
      <w:r w:rsidR="00D23F4B">
        <w:rPr>
          <w:lang w:val="en-GB"/>
        </w:rPr>
        <w:t xml:space="preserve"> </w:t>
      </w:r>
      <w:r w:rsidR="002037D8">
        <w:rPr>
          <w:lang w:val="en-GB"/>
        </w:rPr>
        <w:t xml:space="preserve">the </w:t>
      </w:r>
      <w:r w:rsidR="00D23F4B">
        <w:rPr>
          <w:lang w:val="en-GB"/>
        </w:rPr>
        <w:t xml:space="preserve">potential impact of </w:t>
      </w:r>
      <w:r w:rsidR="002037D8">
        <w:rPr>
          <w:lang w:val="en-GB"/>
        </w:rPr>
        <w:t xml:space="preserve">CRS interference mitigation techniques on the NR </w:t>
      </w:r>
      <w:r w:rsidR="00601252">
        <w:rPr>
          <w:lang w:val="en-GB"/>
        </w:rPr>
        <w:t>s</w:t>
      </w:r>
      <w:r w:rsidR="002037D8">
        <w:rPr>
          <w:lang w:val="en-GB"/>
        </w:rPr>
        <w:t>i</w:t>
      </w:r>
      <w:r w:rsidR="00601252">
        <w:rPr>
          <w:lang w:val="en-GB"/>
        </w:rPr>
        <w:t>de</w:t>
      </w:r>
      <w:r w:rsidR="00D23F4B">
        <w:rPr>
          <w:lang w:val="en-GB"/>
        </w:rPr>
        <w:t xml:space="preserve"> </w:t>
      </w:r>
      <w:r w:rsidR="00601252">
        <w:rPr>
          <w:lang w:val="en-GB"/>
        </w:rPr>
        <w:t>on the LTE cell performance is</w:t>
      </w:r>
      <w:r w:rsidR="00D23F4B">
        <w:rPr>
          <w:lang w:val="en-GB"/>
        </w:rPr>
        <w:t xml:space="preserve"> highlighted</w:t>
      </w:r>
      <w:r w:rsidR="00601252">
        <w:rPr>
          <w:lang w:val="en-GB"/>
        </w:rPr>
        <w:t xml:space="preserve">. </w:t>
      </w:r>
      <w:r w:rsidR="009F2179">
        <w:rPr>
          <w:lang w:val="en-GB"/>
        </w:rPr>
        <w:t xml:space="preserve">Especially CRS-RM is </w:t>
      </w:r>
      <w:r w:rsidR="00466C53">
        <w:rPr>
          <w:lang w:val="en-GB"/>
        </w:rPr>
        <w:t>observed to potentially have impact</w:t>
      </w:r>
      <w:r w:rsidR="00D9709E">
        <w:rPr>
          <w:lang w:val="en-GB"/>
        </w:rPr>
        <w:t xml:space="preserve"> on LTE UE KPIs</w:t>
      </w:r>
      <w:r w:rsidR="00466C53">
        <w:rPr>
          <w:lang w:val="en-GB"/>
        </w:rPr>
        <w:t>, but</w:t>
      </w:r>
      <w:r w:rsidR="004942D0">
        <w:rPr>
          <w:lang w:val="en-GB"/>
        </w:rPr>
        <w:t xml:space="preserve"> potential</w:t>
      </w:r>
      <w:r w:rsidR="00466C53">
        <w:rPr>
          <w:lang w:val="en-GB"/>
        </w:rPr>
        <w:t xml:space="preserve"> implementation </w:t>
      </w:r>
      <w:r w:rsidR="004942D0">
        <w:rPr>
          <w:lang w:val="en-GB"/>
        </w:rPr>
        <w:t xml:space="preserve">solutions are also </w:t>
      </w:r>
      <w:r w:rsidR="00D9709E">
        <w:rPr>
          <w:lang w:val="en-GB"/>
        </w:rPr>
        <w:t>mentioned</w:t>
      </w:r>
      <w:r w:rsidR="00601252">
        <w:rPr>
          <w:lang w:val="en-GB"/>
        </w:rPr>
        <w:t xml:space="preserve"> </w:t>
      </w:r>
      <w:r w:rsidR="009F6376">
        <w:rPr>
          <w:lang w:val="en-GB"/>
        </w:rPr>
        <w:fldChar w:fldCharType="begin"/>
      </w:r>
      <w:r w:rsidR="009F6376">
        <w:rPr>
          <w:lang w:val="en-GB"/>
        </w:rPr>
        <w:instrText xml:space="preserve"> REF _Ref81573836 \r \h </w:instrText>
      </w:r>
      <w:r w:rsidR="009F6376">
        <w:rPr>
          <w:lang w:val="en-GB"/>
        </w:rPr>
      </w:r>
      <w:r w:rsidR="009F6376">
        <w:rPr>
          <w:lang w:val="en-GB"/>
        </w:rPr>
        <w:fldChar w:fldCharType="separate"/>
      </w:r>
      <w:r w:rsidR="009F6376">
        <w:rPr>
          <w:lang w:val="en-GB"/>
        </w:rPr>
        <w:t>[5]</w:t>
      </w:r>
      <w:r w:rsidR="009F6376">
        <w:rPr>
          <w:lang w:val="en-GB"/>
        </w:rPr>
        <w:fldChar w:fldCharType="end"/>
      </w:r>
      <w:r w:rsidR="00D9709E">
        <w:rPr>
          <w:lang w:val="en-GB"/>
        </w:rPr>
        <w:t>:</w:t>
      </w:r>
    </w:p>
    <w:tbl>
      <w:tblPr>
        <w:tblStyle w:val="TableGrid"/>
        <w:tblW w:w="4500" w:type="pct"/>
        <w:jc w:val="center"/>
        <w:tblLook w:val="04A0" w:firstRow="1" w:lastRow="0" w:firstColumn="1" w:lastColumn="0" w:noHBand="0" w:noVBand="1"/>
      </w:tblPr>
      <w:tblGrid>
        <w:gridCol w:w="8655"/>
      </w:tblGrid>
      <w:tr w:rsidR="00EB44B8" w14:paraId="06161C05" w14:textId="77777777" w:rsidTr="13DC7442">
        <w:trPr>
          <w:jc w:val="center"/>
        </w:trPr>
        <w:tc>
          <w:tcPr>
            <w:tcW w:w="8655" w:type="dxa"/>
          </w:tcPr>
          <w:p w14:paraId="669031A6" w14:textId="77777777" w:rsidR="007401DB" w:rsidRPr="003F071B" w:rsidRDefault="007401DB" w:rsidP="007401DB">
            <w:pPr>
              <w:snapToGrid w:val="0"/>
              <w:spacing w:after="120"/>
              <w:rPr>
                <w:rFonts w:ascii="Arial" w:hAnsi="Arial" w:cs="Arial"/>
                <w:szCs w:val="20"/>
              </w:rPr>
            </w:pPr>
            <w:r>
              <w:rPr>
                <w:rFonts w:ascii="Arial" w:hAnsi="Arial" w:cs="Arial" w:hint="eastAsia"/>
                <w:szCs w:val="20"/>
              </w:rPr>
              <w:t xml:space="preserve">In </w:t>
            </w:r>
            <w:r>
              <w:rPr>
                <w:rFonts w:ascii="Arial" w:hAnsi="Arial" w:cs="Arial"/>
                <w:szCs w:val="20"/>
              </w:rPr>
              <w:t>addition</w:t>
            </w:r>
            <w:r>
              <w:rPr>
                <w:rFonts w:ascii="Arial" w:hAnsi="Arial" w:cs="Arial" w:hint="eastAsia"/>
                <w:szCs w:val="20"/>
              </w:rPr>
              <w:t xml:space="preserve">, </w:t>
            </w:r>
            <w:r w:rsidRPr="003F071B">
              <w:rPr>
                <w:rFonts w:ascii="Arial" w:hAnsi="Arial" w:cs="Arial"/>
                <w:szCs w:val="20"/>
              </w:rPr>
              <w:t>RAN4 initial observations for LTE cell impact with Rel-15/16 R</w:t>
            </w:r>
            <w:r w:rsidRPr="00944F95">
              <w:rPr>
                <w:rFonts w:ascii="Arial" w:hAnsi="Arial" w:cs="Arial"/>
                <w:szCs w:val="20"/>
              </w:rPr>
              <w:t xml:space="preserve">M </w:t>
            </w:r>
            <w:r w:rsidRPr="001B3FF5">
              <w:rPr>
                <w:rFonts w:ascii="Arial" w:hAnsi="Arial" w:cs="Arial"/>
                <w:szCs w:val="20"/>
              </w:rPr>
              <w:t>for interference cell CRS</w:t>
            </w:r>
            <w:r w:rsidRPr="00944F95">
              <w:rPr>
                <w:rFonts w:ascii="Arial" w:hAnsi="Arial" w:cs="Arial"/>
                <w:szCs w:val="20"/>
              </w:rPr>
              <w:t>:</w:t>
            </w:r>
          </w:p>
          <w:p w14:paraId="44CD94EE" w14:textId="77777777" w:rsidR="007401DB" w:rsidRPr="003F071B" w:rsidRDefault="007401DB" w:rsidP="007401DB">
            <w:pPr>
              <w:tabs>
                <w:tab w:val="num" w:pos="2160"/>
              </w:tabs>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Due to RM applied in interference cells, the CRS REs and data REs under LTE cells will observe different interference level with SINR offset.</w:t>
            </w:r>
          </w:p>
          <w:p w14:paraId="1DD75052" w14:textId="77777777" w:rsidR="007401DB" w:rsidRPr="003F071B" w:rsidRDefault="007401DB" w:rsidP="007401DB">
            <w:pPr>
              <w:tabs>
                <w:tab w:val="num" w:pos="1440"/>
                <w:tab w:val="num" w:pos="1701"/>
              </w:tabs>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Based on the INR levels used for RAN4 link-level simulat</w:t>
            </w:r>
            <w:r w:rsidRPr="005C2705">
              <w:rPr>
                <w:rFonts w:ascii="Arial" w:hAnsi="Arial" w:cs="Arial"/>
                <w:szCs w:val="20"/>
              </w:rPr>
              <w:t>ion, fo</w:t>
            </w:r>
            <w:r w:rsidRPr="003F071B">
              <w:rPr>
                <w:rFonts w:ascii="Arial" w:hAnsi="Arial" w:cs="Arial"/>
                <w:szCs w:val="20"/>
              </w:rPr>
              <w:t>r UE at 5%</w:t>
            </w:r>
            <w:r>
              <w:rPr>
                <w:rFonts w:ascii="Arial" w:hAnsi="Arial" w:cs="Arial" w:hint="eastAsia"/>
                <w:szCs w:val="20"/>
              </w:rPr>
              <w:t>-tile</w:t>
            </w:r>
            <w:r w:rsidRPr="003F071B">
              <w:rPr>
                <w:rFonts w:ascii="Arial" w:hAnsi="Arial" w:cs="Arial"/>
                <w:szCs w:val="20"/>
              </w:rPr>
              <w:t xml:space="preserve"> geometry, the delta of SINR observed at CRS RE and data RE is 5.86 dB and 11.75 dB for one dominant interference cell CRS-RM and two interference cell CRS-RM respectively.</w:t>
            </w:r>
          </w:p>
          <w:p w14:paraId="683115CE" w14:textId="77777777" w:rsidR="007401DB" w:rsidRPr="003F071B" w:rsidRDefault="007401DB" w:rsidP="007401DB">
            <w:pPr>
              <w:tabs>
                <w:tab w:val="num" w:pos="1440"/>
                <w:tab w:val="num" w:pos="1701"/>
              </w:tabs>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Based on the system level simulation for ISD of 1000m from one company in R4-2115629, the average delta of SINR observed at CRS RE and data RE is ~2.5 dB to ~4.5 dB for one dominant interference cell CRS-RM and two interference cell CRS-RM respectively.</w:t>
            </w:r>
          </w:p>
          <w:p w14:paraId="3E1E6CA2" w14:textId="77777777" w:rsidR="007401DB" w:rsidRPr="003F071B" w:rsidRDefault="007401DB" w:rsidP="007401DB">
            <w:pPr>
              <w:tabs>
                <w:tab w:val="num" w:pos="2160"/>
              </w:tabs>
              <w:snapToGrid w:val="0"/>
              <w:spacing w:after="120"/>
              <w:ind w:left="568" w:hanging="284"/>
              <w:rPr>
                <w:rFonts w:ascii="Arial" w:hAnsi="Arial" w:cs="Arial"/>
                <w:szCs w:val="20"/>
              </w:rPr>
            </w:pPr>
            <w:r w:rsidRPr="003F071B">
              <w:rPr>
                <w:rFonts w:ascii="Arial" w:hAnsi="Arial" w:cs="Arial"/>
                <w:szCs w:val="20"/>
              </w:rPr>
              <w:t>•</w:t>
            </w:r>
            <w:r w:rsidRPr="003F071B">
              <w:rPr>
                <w:rFonts w:ascii="Arial" w:hAnsi="Arial" w:cs="Arial"/>
                <w:szCs w:val="20"/>
              </w:rPr>
              <w:tab/>
              <w:t>The interference mismatch among CRS REs and data REs may bring impact on LTE cells considering the following aspects:</w:t>
            </w:r>
          </w:p>
          <w:p w14:paraId="303A52CD" w14:textId="77777777" w:rsidR="007401DB" w:rsidRPr="003F071B" w:rsidRDefault="007401DB" w:rsidP="007401DB">
            <w:pPr>
              <w:tabs>
                <w:tab w:val="num" w:pos="1440"/>
                <w:tab w:val="num" w:pos="1701"/>
              </w:tabs>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LTE CQI/RI/PMI is computed based on CRS for TM 1-8 and certain configuration of TM9 (when the parameter pmi-RI-Report is not configured by higher layers for TM9).</w:t>
            </w:r>
          </w:p>
          <w:p w14:paraId="4887550B" w14:textId="77777777" w:rsidR="007401DB" w:rsidRPr="003F071B" w:rsidRDefault="007401DB" w:rsidP="007401DB">
            <w:pPr>
              <w:tabs>
                <w:tab w:val="num" w:pos="1440"/>
                <w:tab w:val="num" w:pos="1701"/>
              </w:tabs>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CRS is used for LTE PDSCH demodulation processing for TMs 1-6.</w:t>
            </w:r>
          </w:p>
          <w:p w14:paraId="0AD66748" w14:textId="77777777" w:rsidR="007401DB" w:rsidRDefault="007401DB" w:rsidP="007401DB">
            <w:pPr>
              <w:tabs>
                <w:tab w:val="num" w:pos="1440"/>
                <w:tab w:val="num" w:pos="1701"/>
              </w:tabs>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t>LTE RSSI is measured only from OFDM symbols containing CRS port 0 of measurement subframes unless indicated otherwise by higher layers, and it can be measured from all OFDM symbols of the DL part of measurement/indicated subframes if indicated by higher layers. LTE RSRQ is calculated based on RSRP and RSSI.</w:t>
            </w:r>
          </w:p>
          <w:p w14:paraId="5E44F84A" w14:textId="77777777" w:rsidR="007401DB" w:rsidRDefault="6045988E" w:rsidP="13DC7442">
            <w:pPr>
              <w:tabs>
                <w:tab w:val="num" w:pos="2160"/>
              </w:tabs>
              <w:snapToGrid w:val="0"/>
              <w:spacing w:after="120"/>
              <w:ind w:left="568" w:hanging="284"/>
              <w:rPr>
                <w:rFonts w:ascii="Arial" w:hAnsi="Arial" w:cs="Arial"/>
              </w:rPr>
            </w:pPr>
            <w:r w:rsidRPr="13DC7442">
              <w:rPr>
                <w:rFonts w:ascii="Arial" w:hAnsi="Arial" w:cs="Arial"/>
              </w:rPr>
              <w:lastRenderedPageBreak/>
              <w:t>•</w:t>
            </w:r>
            <w:r w:rsidR="007401DB">
              <w:tab/>
            </w:r>
            <w:r w:rsidRPr="13DC7442">
              <w:rPr>
                <w:rFonts w:ascii="Arial" w:hAnsi="Arial" w:cs="Arial"/>
              </w:rPr>
              <w:t>The following NW implementation solutions were provided by one company to address above LTE cell impact and the feasibility of such solutions from network implementation perspective needs further discussion:</w:t>
            </w:r>
          </w:p>
          <w:p w14:paraId="16F6257F" w14:textId="77777777" w:rsidR="007401DB" w:rsidRPr="00DE4DA2" w:rsidRDefault="007401DB" w:rsidP="007401DB">
            <w:pPr>
              <w:tabs>
                <w:tab w:val="num" w:pos="1440"/>
                <w:tab w:val="num" w:pos="1701"/>
              </w:tabs>
              <w:snapToGrid w:val="0"/>
              <w:spacing w:after="120"/>
              <w:ind w:left="851" w:hanging="284"/>
              <w:rPr>
                <w:rFonts w:ascii="Arial" w:hAnsi="Arial" w:cs="Arial"/>
                <w:szCs w:val="20"/>
              </w:rPr>
            </w:pPr>
            <w:r w:rsidRPr="003F071B">
              <w:rPr>
                <w:rFonts w:ascii="Arial" w:hAnsi="Arial" w:cs="Arial"/>
                <w:szCs w:val="20"/>
              </w:rPr>
              <w:t>-</w:t>
            </w:r>
            <w:r w:rsidRPr="003F071B">
              <w:rPr>
                <w:rFonts w:ascii="Arial" w:hAnsi="Arial" w:cs="Arial"/>
                <w:szCs w:val="20"/>
              </w:rPr>
              <w:tab/>
            </w:r>
            <w:r>
              <w:rPr>
                <w:rFonts w:ascii="Arial" w:hAnsi="Arial" w:cs="Arial"/>
                <w:szCs w:val="20"/>
              </w:rPr>
              <w:t>Transmit signal energy in rate-matched REs on top of rate matching. This signal energy could be NZP CSI-RS, random data, copy of PDSCH data or some other signal.</w:t>
            </w:r>
          </w:p>
          <w:p w14:paraId="06F1D21B" w14:textId="5809913A" w:rsidR="00EB44B8" w:rsidRPr="007401DB" w:rsidRDefault="007401DB" w:rsidP="007401DB">
            <w:pPr>
              <w:tabs>
                <w:tab w:val="num" w:pos="1440"/>
                <w:tab w:val="center" w:pos="4153"/>
                <w:tab w:val="right" w:pos="8306"/>
              </w:tabs>
              <w:snapToGrid w:val="0"/>
              <w:spacing w:after="120"/>
              <w:ind w:left="284"/>
              <w:rPr>
                <w:rFonts w:ascii="Arial" w:eastAsia="SimSun" w:hAnsi="Arial" w:cs="Arial"/>
                <w:szCs w:val="20"/>
              </w:rPr>
            </w:pPr>
            <w:r w:rsidRPr="003F071B">
              <w:rPr>
                <w:rFonts w:ascii="Arial" w:eastAsia="SimSun" w:hAnsi="Arial" w:cs="Arial" w:hint="eastAsia"/>
                <w:szCs w:val="20"/>
              </w:rPr>
              <w:t xml:space="preserve">Note: more detailed </w:t>
            </w:r>
            <w:r w:rsidRPr="003F071B">
              <w:rPr>
                <w:rFonts w:ascii="Arial" w:eastAsia="SimSun" w:hAnsi="Arial" w:cs="Arial"/>
                <w:szCs w:val="20"/>
              </w:rPr>
              <w:t>descriptions</w:t>
            </w:r>
            <w:r w:rsidRPr="003F071B">
              <w:rPr>
                <w:rFonts w:ascii="Arial" w:eastAsia="SimSun" w:hAnsi="Arial" w:cs="Arial" w:hint="eastAsia"/>
                <w:szCs w:val="20"/>
              </w:rPr>
              <w:t xml:space="preserve"> on the </w:t>
            </w:r>
            <w:r w:rsidRPr="003F071B">
              <w:rPr>
                <w:rFonts w:ascii="Arial" w:eastAsia="SimSun" w:hAnsi="Arial" w:cs="Arial"/>
                <w:szCs w:val="20"/>
              </w:rPr>
              <w:t>evaluation</w:t>
            </w:r>
            <w:r w:rsidRPr="003F071B">
              <w:rPr>
                <w:rFonts w:ascii="Arial" w:eastAsia="SimSun" w:hAnsi="Arial" w:cs="Arial" w:hint="eastAsia"/>
                <w:szCs w:val="20"/>
              </w:rPr>
              <w:t xml:space="preserve"> assumptions and results can be found in </w:t>
            </w:r>
            <w:r w:rsidRPr="003F071B">
              <w:rPr>
                <w:rFonts w:ascii="Arial" w:eastAsia="SimSun" w:hAnsi="Arial" w:cs="Arial"/>
                <w:szCs w:val="20"/>
              </w:rPr>
              <w:t>TR 38.833 v0.1.0</w:t>
            </w:r>
            <w:r w:rsidRPr="003F071B">
              <w:rPr>
                <w:rFonts w:ascii="Arial" w:eastAsia="SimSun" w:hAnsi="Arial" w:cs="Arial" w:hint="eastAsia"/>
                <w:szCs w:val="20"/>
              </w:rPr>
              <w:t xml:space="preserve"> in R4-</w:t>
            </w:r>
            <w:r w:rsidRPr="003F071B">
              <w:rPr>
                <w:rFonts w:ascii="Arial" w:eastAsia="SimSun" w:hAnsi="Arial" w:cs="Arial"/>
                <w:szCs w:val="20"/>
              </w:rPr>
              <w:t>2112224</w:t>
            </w:r>
            <w:r w:rsidRPr="003F071B">
              <w:rPr>
                <w:rFonts w:ascii="Arial" w:eastAsia="SimSun" w:hAnsi="Arial" w:cs="Arial" w:hint="eastAsia"/>
                <w:szCs w:val="20"/>
              </w:rPr>
              <w:t>.</w:t>
            </w:r>
          </w:p>
        </w:tc>
      </w:tr>
    </w:tbl>
    <w:p w14:paraId="193DA6DD" w14:textId="7F88C889" w:rsidR="00EB44B8" w:rsidRDefault="00EB44B8" w:rsidP="00EB44B8">
      <w:pPr>
        <w:rPr>
          <w:lang w:val="en-GB"/>
        </w:rPr>
      </w:pPr>
    </w:p>
    <w:p w14:paraId="66DE296E" w14:textId="52E626B3" w:rsidR="009E5439" w:rsidRDefault="00D9709E" w:rsidP="00EB44B8">
      <w:pPr>
        <w:rPr>
          <w:lang w:val="en-GB"/>
        </w:rPr>
      </w:pPr>
      <w:r w:rsidRPr="13DC7442">
        <w:rPr>
          <w:lang w:val="en-GB"/>
        </w:rPr>
        <w:t xml:space="preserve">Nokia </w:t>
      </w:r>
      <w:r w:rsidR="008411F6" w:rsidRPr="13DC7442">
        <w:rPr>
          <w:lang w:val="en-GB"/>
        </w:rPr>
        <w:t>agrees</w:t>
      </w:r>
      <w:r w:rsidR="0033424C" w:rsidRPr="13DC7442">
        <w:rPr>
          <w:lang w:val="en-GB"/>
        </w:rPr>
        <w:t xml:space="preserve"> that </w:t>
      </w:r>
      <w:r w:rsidR="009E5439" w:rsidRPr="13DC7442">
        <w:rPr>
          <w:lang w:val="en-GB"/>
        </w:rPr>
        <w:t>the interference profile mismatch between LTE CRS REs and data REs</w:t>
      </w:r>
      <w:r w:rsidR="0033424C" w:rsidRPr="13DC7442">
        <w:rPr>
          <w:lang w:val="en-GB"/>
        </w:rPr>
        <w:t xml:space="preserve">, when CRS-RM is used in the NR cell, can have a substantial LTE UE performance impact; </w:t>
      </w:r>
      <w:r w:rsidR="005D4647" w:rsidRPr="13DC7442">
        <w:rPr>
          <w:lang w:val="en-GB"/>
        </w:rPr>
        <w:t>assuming</w:t>
      </w:r>
      <w:r w:rsidR="00CB5034" w:rsidRPr="13DC7442">
        <w:rPr>
          <w:lang w:val="en-GB"/>
        </w:rPr>
        <w:t xml:space="preserve"> </w:t>
      </w:r>
      <w:r w:rsidR="00437658" w:rsidRPr="13DC7442">
        <w:rPr>
          <w:lang w:val="en-GB"/>
        </w:rPr>
        <w:t>certain</w:t>
      </w:r>
      <w:r w:rsidR="00CB5034" w:rsidRPr="13DC7442">
        <w:rPr>
          <w:lang w:val="en-GB"/>
        </w:rPr>
        <w:t xml:space="preserve"> gNB </w:t>
      </w:r>
      <w:r w:rsidR="005D4647" w:rsidRPr="13DC7442">
        <w:rPr>
          <w:lang w:val="en-GB"/>
        </w:rPr>
        <w:t>implementation</w:t>
      </w:r>
      <w:r w:rsidR="00437658" w:rsidRPr="13DC7442">
        <w:rPr>
          <w:lang w:val="en-GB"/>
        </w:rPr>
        <w:t xml:space="preserve">s. </w:t>
      </w:r>
      <w:r>
        <w:br/>
      </w:r>
      <w:r w:rsidR="00CB5034" w:rsidRPr="13DC7442">
        <w:rPr>
          <w:lang w:val="en-GB"/>
        </w:rPr>
        <w:t xml:space="preserve">In our opinion it is feasible for the NR gNB to </w:t>
      </w:r>
      <w:r w:rsidR="006A58D4" w:rsidRPr="13DC7442">
        <w:rPr>
          <w:lang w:val="en-GB"/>
        </w:rPr>
        <w:t>resolve the interference profile mismatch between LTE CRS REs and data RE</w:t>
      </w:r>
      <w:r w:rsidR="00B93CAC" w:rsidRPr="13DC7442">
        <w:rPr>
          <w:lang w:val="en-GB"/>
        </w:rPr>
        <w:t>s</w:t>
      </w:r>
      <w:r w:rsidR="006A58D4" w:rsidRPr="13DC7442">
        <w:rPr>
          <w:lang w:val="en-GB"/>
        </w:rPr>
        <w:t xml:space="preserve">, by </w:t>
      </w:r>
      <w:r w:rsidR="008C5C79" w:rsidRPr="13DC7442">
        <w:rPr>
          <w:lang w:val="en-GB"/>
        </w:rPr>
        <w:t xml:space="preserve">transmitting a signal in </w:t>
      </w:r>
      <w:r w:rsidR="006A58D4" w:rsidRPr="13DC7442">
        <w:rPr>
          <w:lang w:val="en-GB"/>
        </w:rPr>
        <w:t xml:space="preserve">the RM’ed </w:t>
      </w:r>
      <w:r w:rsidR="00074E49" w:rsidRPr="13DC7442">
        <w:rPr>
          <w:lang w:val="en-GB"/>
        </w:rPr>
        <w:t>R</w:t>
      </w:r>
      <w:r w:rsidR="003C516D" w:rsidRPr="13DC7442">
        <w:rPr>
          <w:lang w:val="en-GB"/>
        </w:rPr>
        <w:t>E</w:t>
      </w:r>
      <w:r w:rsidR="00074E49" w:rsidRPr="13DC7442">
        <w:rPr>
          <w:lang w:val="en-GB"/>
        </w:rPr>
        <w:t>s</w:t>
      </w:r>
      <w:r w:rsidR="008C5C79" w:rsidRPr="13DC7442">
        <w:rPr>
          <w:lang w:val="en-GB"/>
        </w:rPr>
        <w:t xml:space="preserve"> as mentioned in </w:t>
      </w:r>
      <w:r w:rsidR="00D315DE" w:rsidRPr="13DC7442">
        <w:rPr>
          <w:lang w:val="en-GB"/>
        </w:rPr>
        <w:t>the above extract from the LS</w:t>
      </w:r>
      <w:r w:rsidR="00074E49" w:rsidRPr="13DC7442">
        <w:rPr>
          <w:lang w:val="en-GB"/>
        </w:rPr>
        <w:t xml:space="preserve">. The scheduling overhead and transmit power </w:t>
      </w:r>
      <w:r w:rsidR="008453B4" w:rsidRPr="13DC7442">
        <w:rPr>
          <w:lang w:val="en-GB"/>
        </w:rPr>
        <w:t xml:space="preserve">consumption of such solutions </w:t>
      </w:r>
      <w:r w:rsidR="000D7952" w:rsidRPr="13DC7442">
        <w:rPr>
          <w:lang w:val="en-GB"/>
        </w:rPr>
        <w:t xml:space="preserve">seems rather negligible </w:t>
      </w:r>
      <w:r w:rsidR="009F6376" w:rsidRPr="13DC7442">
        <w:rPr>
          <w:lang w:val="en-GB"/>
        </w:rPr>
        <w:t xml:space="preserve">as it would be equivalent to the case of no RM for LTE CRS interference </w:t>
      </w:r>
      <w:r w:rsidR="00D315DE" w:rsidRPr="13DC7442">
        <w:rPr>
          <w:lang w:val="en-GB"/>
        </w:rPr>
        <w:t>being</w:t>
      </w:r>
      <w:r w:rsidR="009F6376" w:rsidRPr="13DC7442">
        <w:rPr>
          <w:lang w:val="en-GB"/>
        </w:rPr>
        <w:t xml:space="preserve"> performed, </w:t>
      </w:r>
      <w:r w:rsidR="000D7952" w:rsidRPr="13DC7442">
        <w:rPr>
          <w:lang w:val="en-GB"/>
        </w:rPr>
        <w:t>and no 3GPP specification or requirements stand in the way of such solutions.</w:t>
      </w:r>
      <w:r w:rsidR="002872C1" w:rsidRPr="13DC7442">
        <w:rPr>
          <w:lang w:val="en-GB"/>
        </w:rPr>
        <w:t xml:space="preserve"> However, since </w:t>
      </w:r>
      <w:r w:rsidR="004B532B" w:rsidRPr="13DC7442">
        <w:rPr>
          <w:lang w:val="en-GB"/>
        </w:rPr>
        <w:t>such solutions would</w:t>
      </w:r>
      <w:r w:rsidR="00402764" w:rsidRPr="13DC7442">
        <w:rPr>
          <w:lang w:val="en-GB"/>
        </w:rPr>
        <w:t xml:space="preserve"> not be mandated on the network side</w:t>
      </w:r>
      <w:r w:rsidR="004B532B" w:rsidRPr="13DC7442">
        <w:rPr>
          <w:lang w:val="en-GB"/>
        </w:rPr>
        <w:t xml:space="preserve">, there is a risk that some gNB implementations </w:t>
      </w:r>
      <w:r w:rsidR="00A14CF6" w:rsidRPr="13DC7442">
        <w:rPr>
          <w:lang w:val="en-GB"/>
        </w:rPr>
        <w:t xml:space="preserve">would result in CRS-RM causing a significant adverse impact on LTE performance. </w:t>
      </w:r>
    </w:p>
    <w:p w14:paraId="60D01D37" w14:textId="53EA1CF5" w:rsidR="00402764" w:rsidRDefault="00402764" w:rsidP="00EB44B8">
      <w:pPr>
        <w:rPr>
          <w:lang w:val="en-GB"/>
        </w:rPr>
      </w:pPr>
      <w:r w:rsidRPr="13DC7442">
        <w:rPr>
          <w:lang w:val="en-GB"/>
        </w:rPr>
        <w:t>Therefore</w:t>
      </w:r>
      <w:r w:rsidR="339A1C1F" w:rsidRPr="13DC7442">
        <w:rPr>
          <w:lang w:val="en-GB"/>
        </w:rPr>
        <w:t>,</w:t>
      </w:r>
      <w:r w:rsidRPr="13DC7442">
        <w:rPr>
          <w:lang w:val="en-GB"/>
        </w:rPr>
        <w:t xml:space="preserve"> </w:t>
      </w:r>
      <w:r w:rsidR="00F431D9" w:rsidRPr="13DC7442">
        <w:rPr>
          <w:lang w:val="en-GB"/>
        </w:rPr>
        <w:t xml:space="preserve">a CRS-IM based solution as recommended in </w:t>
      </w:r>
      <w:r w:rsidRPr="13DC7442">
        <w:rPr>
          <w:lang w:val="en-GB"/>
        </w:rPr>
        <w:fldChar w:fldCharType="begin"/>
      </w:r>
      <w:r w:rsidRPr="13DC7442">
        <w:rPr>
          <w:lang w:val="en-GB"/>
        </w:rPr>
        <w:instrText xml:space="preserve"> REF _Ref81573836 \w \h </w:instrText>
      </w:r>
      <w:r w:rsidRPr="13DC7442">
        <w:rPr>
          <w:lang w:val="en-GB"/>
        </w:rPr>
      </w:r>
      <w:r w:rsidRPr="13DC7442">
        <w:rPr>
          <w:lang w:val="en-GB"/>
        </w:rPr>
        <w:fldChar w:fldCharType="separate"/>
      </w:r>
      <w:r w:rsidR="005F64DC">
        <w:rPr>
          <w:lang w:val="en-GB"/>
        </w:rPr>
        <w:t>[5]</w:t>
      </w:r>
      <w:r w:rsidRPr="13DC7442">
        <w:rPr>
          <w:lang w:val="en-GB"/>
        </w:rPr>
        <w:fldChar w:fldCharType="end"/>
      </w:r>
      <w:r w:rsidR="00F431D9" w:rsidRPr="13DC7442">
        <w:rPr>
          <w:lang w:val="en-GB"/>
        </w:rPr>
        <w:t xml:space="preserve"> seems preferable.</w:t>
      </w:r>
    </w:p>
    <w:p w14:paraId="3083EF12" w14:textId="2861D6BB" w:rsidR="004E11F8" w:rsidRDefault="00F02B0E" w:rsidP="005F64DC">
      <w:pPr>
        <w:rPr>
          <w:b/>
          <w:bCs/>
          <w:lang w:val="en-GB"/>
        </w:rPr>
      </w:pPr>
      <w:r w:rsidRPr="005F64DC">
        <w:rPr>
          <w:b/>
          <w:bCs/>
          <w:lang w:val="en-GB"/>
        </w:rPr>
        <w:t xml:space="preserve">Proposal 1: </w:t>
      </w:r>
      <w:r w:rsidR="005F64DC" w:rsidRPr="005F64DC">
        <w:rPr>
          <w:b/>
          <w:bCs/>
          <w:lang w:val="en-GB"/>
        </w:rPr>
        <w:t>The focus should be on CRS-IM solutions as recommended in [5]</w:t>
      </w:r>
    </w:p>
    <w:p w14:paraId="4C779634" w14:textId="77777777" w:rsidR="00D0317B" w:rsidRPr="005F64DC" w:rsidRDefault="00D0317B" w:rsidP="005F64DC">
      <w:pPr>
        <w:rPr>
          <w:b/>
          <w:bCs/>
          <w:lang w:val="en-GB"/>
        </w:rPr>
      </w:pPr>
    </w:p>
    <w:p w14:paraId="7BCF9C47" w14:textId="4F3893DC" w:rsidR="0033384E" w:rsidRDefault="009A2A35" w:rsidP="009A2A35">
      <w:pPr>
        <w:pStyle w:val="RAN4H1"/>
      </w:pPr>
      <w:r>
        <w:t>N</w:t>
      </w:r>
      <w:r w:rsidRPr="00D15F10">
        <w:rPr>
          <w:rFonts w:hint="eastAsia"/>
        </w:rPr>
        <w:t xml:space="preserve">etwork </w:t>
      </w:r>
      <w:r w:rsidRPr="00D15F10">
        <w:t>assistance</w:t>
      </w:r>
      <w:r w:rsidRPr="00D15F10">
        <w:rPr>
          <w:rFonts w:hint="eastAsia"/>
        </w:rPr>
        <w:t xml:space="preserve"> </w:t>
      </w:r>
      <w:r w:rsidRPr="00D15F10">
        <w:t>signaling</w:t>
      </w:r>
    </w:p>
    <w:p w14:paraId="0FC662DC" w14:textId="7546E4E3" w:rsidR="00EB44B8" w:rsidRDefault="009C2E3E" w:rsidP="00EB44B8">
      <w:pPr>
        <w:rPr>
          <w:lang w:val="en-GB"/>
        </w:rPr>
      </w:pPr>
      <w:r>
        <w:rPr>
          <w:lang w:val="en-GB"/>
        </w:rPr>
        <w:t>The question of network assistance (NWA</w:t>
      </w:r>
      <w:r w:rsidR="00D7128A">
        <w:rPr>
          <w:lang w:val="en-GB"/>
        </w:rPr>
        <w:t xml:space="preserve">) </w:t>
      </w:r>
      <w:r w:rsidR="003B3E80">
        <w:rPr>
          <w:lang w:val="en-GB"/>
        </w:rPr>
        <w:t xml:space="preserve">for CRS-IM </w:t>
      </w:r>
      <w:r w:rsidR="00D7128A">
        <w:rPr>
          <w:lang w:val="en-GB"/>
        </w:rPr>
        <w:t xml:space="preserve">was debated repeatedly at RAN4#100e, but no consensus was reached </w:t>
      </w:r>
      <w:r w:rsidR="004304BA">
        <w:rPr>
          <w:lang w:val="en-GB"/>
        </w:rPr>
        <w:fldChar w:fldCharType="begin"/>
      </w:r>
      <w:r w:rsidR="004304BA">
        <w:rPr>
          <w:lang w:val="en-GB"/>
        </w:rPr>
        <w:instrText xml:space="preserve"> REF _Ref81573836 \r \h </w:instrText>
      </w:r>
      <w:r w:rsidR="004304BA">
        <w:rPr>
          <w:lang w:val="en-GB"/>
        </w:rPr>
      </w:r>
      <w:r w:rsidR="004304BA">
        <w:rPr>
          <w:lang w:val="en-GB"/>
        </w:rPr>
        <w:fldChar w:fldCharType="separate"/>
      </w:r>
      <w:r w:rsidR="005F64DC">
        <w:rPr>
          <w:lang w:val="en-GB"/>
        </w:rPr>
        <w:t>[5]</w:t>
      </w:r>
      <w:r w:rsidR="004304BA">
        <w:rPr>
          <w:lang w:val="en-GB"/>
        </w:rPr>
        <w:fldChar w:fldCharType="end"/>
      </w:r>
      <w:r w:rsidR="00D7128A">
        <w:rPr>
          <w:lang w:val="en-GB"/>
        </w:rPr>
        <w:t>:</w:t>
      </w:r>
    </w:p>
    <w:tbl>
      <w:tblPr>
        <w:tblStyle w:val="TableGrid"/>
        <w:tblW w:w="4500" w:type="pct"/>
        <w:jc w:val="center"/>
        <w:tblLook w:val="04A0" w:firstRow="1" w:lastRow="0" w:firstColumn="1" w:lastColumn="0" w:noHBand="0" w:noVBand="1"/>
      </w:tblPr>
      <w:tblGrid>
        <w:gridCol w:w="8655"/>
      </w:tblGrid>
      <w:tr w:rsidR="00EB44B8" w14:paraId="374981B6" w14:textId="77777777" w:rsidTr="003A618A">
        <w:trPr>
          <w:jc w:val="center"/>
        </w:trPr>
        <w:tc>
          <w:tcPr>
            <w:tcW w:w="8655" w:type="dxa"/>
          </w:tcPr>
          <w:p w14:paraId="48CB38A9" w14:textId="16E64545" w:rsidR="00EB44B8" w:rsidRPr="00BF6D0B" w:rsidRDefault="00BF6D0B" w:rsidP="00BF6D0B">
            <w:pPr>
              <w:snapToGrid w:val="0"/>
              <w:spacing w:after="120"/>
              <w:rPr>
                <w:rFonts w:ascii="Arial" w:eastAsia="SimSun" w:hAnsi="Arial" w:cs="Arial"/>
                <w:szCs w:val="20"/>
                <w:lang w:val="en-GB"/>
              </w:rPr>
            </w:pPr>
            <w:r w:rsidRPr="00D15F10">
              <w:rPr>
                <w:rFonts w:ascii="Arial" w:eastAsia="SimSun" w:hAnsi="Arial" w:cs="Arial" w:hint="eastAsia"/>
                <w:szCs w:val="20"/>
                <w:lang w:val="en-GB"/>
              </w:rPr>
              <w:t xml:space="preserve">RAN4 discussed whether network </w:t>
            </w:r>
            <w:r w:rsidRPr="00D15F10">
              <w:rPr>
                <w:rFonts w:ascii="Arial" w:eastAsia="SimSun" w:hAnsi="Arial" w:cs="Arial"/>
                <w:szCs w:val="20"/>
                <w:lang w:val="en-GB"/>
              </w:rPr>
              <w:t>assistance</w:t>
            </w:r>
            <w:r w:rsidRPr="00D15F10">
              <w:rPr>
                <w:rFonts w:ascii="Arial" w:eastAsia="SimSun" w:hAnsi="Arial" w:cs="Arial" w:hint="eastAsia"/>
                <w:szCs w:val="20"/>
                <w:lang w:val="en-GB"/>
              </w:rPr>
              <w:t xml:space="preserve"> </w:t>
            </w:r>
            <w:r w:rsidRPr="00D15F10">
              <w:rPr>
                <w:rFonts w:ascii="Arial" w:eastAsia="SimSun" w:hAnsi="Arial" w:cs="Arial"/>
                <w:szCs w:val="20"/>
                <w:lang w:val="en-GB"/>
              </w:rPr>
              <w:t>signaling</w:t>
            </w:r>
            <w:r w:rsidRPr="00D15F10">
              <w:rPr>
                <w:rFonts w:ascii="Arial" w:eastAsia="SimSun" w:hAnsi="Arial" w:cs="Arial" w:hint="eastAsia"/>
                <w:szCs w:val="20"/>
                <w:lang w:val="en-GB"/>
              </w:rPr>
              <w:t xml:space="preserve"> is needed for interference cell CRS-IM, with no consensus reached yet.</w:t>
            </w:r>
          </w:p>
        </w:tc>
      </w:tr>
    </w:tbl>
    <w:p w14:paraId="1A02068D" w14:textId="5EB7F3D9" w:rsidR="00EB44B8" w:rsidRDefault="00EB44B8" w:rsidP="00EB44B8">
      <w:pPr>
        <w:rPr>
          <w:lang w:val="en-GB"/>
        </w:rPr>
      </w:pPr>
    </w:p>
    <w:p w14:paraId="5212A3A6" w14:textId="7C9D50B3" w:rsidR="00793D64" w:rsidRDefault="006A32FC" w:rsidP="00EB44B8">
      <w:pPr>
        <w:rPr>
          <w:lang w:val="en-GB"/>
        </w:rPr>
      </w:pPr>
      <w:r>
        <w:rPr>
          <w:lang w:val="en-GB"/>
        </w:rPr>
        <w:t xml:space="preserve">The entities contributing performance evaluations to RAN4#100e have mostly assumed very diverse </w:t>
      </w:r>
      <w:r w:rsidR="00275DF0">
        <w:rPr>
          <w:lang w:val="en-GB"/>
        </w:rPr>
        <w:t>degrees of NWA; from no NWA to perfect real</w:t>
      </w:r>
      <w:r w:rsidR="00FE7FCD">
        <w:rPr>
          <w:lang w:val="en-GB"/>
        </w:rPr>
        <w:t>-</w:t>
      </w:r>
      <w:r w:rsidR="00275DF0">
        <w:rPr>
          <w:lang w:val="en-GB"/>
        </w:rPr>
        <w:t xml:space="preserve">time NWA, all </w:t>
      </w:r>
      <w:r w:rsidR="00FE7FCD">
        <w:rPr>
          <w:lang w:val="en-GB"/>
        </w:rPr>
        <w:t xml:space="preserve">degrees seem to be represented. This </w:t>
      </w:r>
      <w:r w:rsidR="00946FA3">
        <w:rPr>
          <w:lang w:val="en-GB"/>
        </w:rPr>
        <w:t>complicates the interpretation and alignment of the presented link level simulations.</w:t>
      </w:r>
    </w:p>
    <w:p w14:paraId="3A2DDE5C" w14:textId="3700801A" w:rsidR="00946FA3" w:rsidRDefault="0050765B" w:rsidP="00EB44B8">
      <w:pPr>
        <w:rPr>
          <w:lang w:val="en-GB"/>
        </w:rPr>
      </w:pPr>
      <w:r>
        <w:rPr>
          <w:lang w:val="en-GB"/>
        </w:rPr>
        <w:t>It is difficult to resolve</w:t>
      </w:r>
      <w:r w:rsidR="00E7535B">
        <w:rPr>
          <w:lang w:val="en-GB"/>
        </w:rPr>
        <w:t xml:space="preserve"> the question of </w:t>
      </w:r>
      <w:r>
        <w:rPr>
          <w:lang w:val="en-GB"/>
        </w:rPr>
        <w:t xml:space="preserve">the need for </w:t>
      </w:r>
      <w:r w:rsidR="00E7535B">
        <w:rPr>
          <w:lang w:val="en-GB"/>
        </w:rPr>
        <w:t xml:space="preserve">NWA </w:t>
      </w:r>
      <w:r>
        <w:rPr>
          <w:lang w:val="en-GB"/>
        </w:rPr>
        <w:t>without first</w:t>
      </w:r>
      <w:r w:rsidR="0038458D">
        <w:rPr>
          <w:lang w:val="en-GB"/>
        </w:rPr>
        <w:t xml:space="preserve"> </w:t>
      </w:r>
      <w:r w:rsidR="007A7970">
        <w:rPr>
          <w:lang w:val="en-GB"/>
        </w:rPr>
        <w:t>defin</w:t>
      </w:r>
      <w:r>
        <w:rPr>
          <w:lang w:val="en-GB"/>
        </w:rPr>
        <w:t>ing</w:t>
      </w:r>
      <w:r w:rsidR="007A7970">
        <w:rPr>
          <w:lang w:val="en-GB"/>
        </w:rPr>
        <w:t xml:space="preserve"> which degree of NWA is being </w:t>
      </w:r>
      <w:r w:rsidR="009F0A06">
        <w:rPr>
          <w:lang w:val="en-GB"/>
        </w:rPr>
        <w:t>discussed.</w:t>
      </w:r>
    </w:p>
    <w:p w14:paraId="35D86716" w14:textId="5FC3A9D2" w:rsidR="001D1147" w:rsidRDefault="000757E6" w:rsidP="001D1147">
      <w:pPr>
        <w:rPr>
          <w:lang w:val="en-GB"/>
        </w:rPr>
      </w:pPr>
      <w:r>
        <w:rPr>
          <w:lang w:val="en-GB"/>
        </w:rPr>
        <w:t xml:space="preserve">The only </w:t>
      </w:r>
      <w:r w:rsidR="00D16F58">
        <w:rPr>
          <w:lang w:val="en-GB"/>
        </w:rPr>
        <w:t xml:space="preserve">relevant NWA that currently exists is that provided for Rel-15/Rel-16 CRS-RM. </w:t>
      </w:r>
      <w:r w:rsidR="00A945BF">
        <w:rPr>
          <w:lang w:val="en-GB"/>
        </w:rPr>
        <w:t>Therefore</w:t>
      </w:r>
      <w:r w:rsidR="004E6820">
        <w:rPr>
          <w:lang w:val="en-GB"/>
        </w:rPr>
        <w:t xml:space="preserve">, in order to facilitate further discussion in RAN4, we recommend </w:t>
      </w:r>
      <w:r w:rsidR="00297F1F">
        <w:rPr>
          <w:lang w:val="en-GB"/>
        </w:rPr>
        <w:t>assuming a</w:t>
      </w:r>
      <w:r w:rsidR="009F0A06">
        <w:rPr>
          <w:lang w:val="en-GB"/>
        </w:rPr>
        <w:t xml:space="preserve"> degree of NWA </w:t>
      </w:r>
      <w:r w:rsidR="003B3E80">
        <w:rPr>
          <w:lang w:val="en-GB"/>
        </w:rPr>
        <w:t xml:space="preserve">for CRS-IM that is similar to the degree </w:t>
      </w:r>
      <w:r w:rsidR="00291B22">
        <w:rPr>
          <w:lang w:val="en-GB"/>
        </w:rPr>
        <w:t>required for Rel-15/Rel-16 CRS-RM</w:t>
      </w:r>
      <w:r w:rsidR="00297F1F">
        <w:rPr>
          <w:lang w:val="en-GB"/>
        </w:rPr>
        <w:t>;</w:t>
      </w:r>
      <w:r w:rsidR="00291B22">
        <w:rPr>
          <w:lang w:val="en-GB"/>
        </w:rPr>
        <w:t xml:space="preserve"> </w:t>
      </w:r>
      <w:r w:rsidR="00297F1F">
        <w:rPr>
          <w:lang w:val="en-GB"/>
        </w:rPr>
        <w:t xml:space="preserve">this </w:t>
      </w:r>
      <w:r w:rsidR="00291B22">
        <w:rPr>
          <w:lang w:val="en-GB"/>
        </w:rPr>
        <w:t xml:space="preserve">seems like a good baseline and </w:t>
      </w:r>
      <w:r w:rsidR="00B9234F">
        <w:rPr>
          <w:lang w:val="en-GB"/>
        </w:rPr>
        <w:t>the only fair comparison with CRS-RM solutions.</w:t>
      </w:r>
    </w:p>
    <w:p w14:paraId="7056CB82" w14:textId="77777777" w:rsidR="005F64DC" w:rsidRDefault="005F64DC" w:rsidP="001D1147">
      <w:pPr>
        <w:rPr>
          <w:lang w:val="en-GB"/>
        </w:rPr>
      </w:pPr>
    </w:p>
    <w:p w14:paraId="49F7757B" w14:textId="5680F79B" w:rsidR="001D1147" w:rsidRDefault="005F64DC" w:rsidP="005F64DC">
      <w:pPr>
        <w:pStyle w:val="RAN4proposal"/>
        <w:numPr>
          <w:ilvl w:val="0"/>
          <w:numId w:val="0"/>
        </w:numPr>
        <w:rPr>
          <w:lang w:val="en-GB"/>
        </w:rPr>
      </w:pPr>
      <w:r>
        <w:rPr>
          <w:lang w:val="en-GB"/>
        </w:rPr>
        <w:t xml:space="preserve">Proposal 2: </w:t>
      </w:r>
      <w:r w:rsidRPr="005F64DC">
        <w:rPr>
          <w:lang w:val="en-GB"/>
        </w:rPr>
        <w:t>In order to decide whether</w:t>
      </w:r>
      <w:r>
        <w:rPr>
          <w:lang w:val="en-GB"/>
        </w:rPr>
        <w:t xml:space="preserve"> network assistance support is defined</w:t>
      </w:r>
      <w:r w:rsidRPr="005F64DC">
        <w:rPr>
          <w:lang w:val="en-GB"/>
        </w:rPr>
        <w:t xml:space="preserve"> for CRS-IM, </w:t>
      </w:r>
      <w:r>
        <w:rPr>
          <w:lang w:val="en-GB"/>
        </w:rPr>
        <w:t xml:space="preserve">assume </w:t>
      </w:r>
      <w:r w:rsidRPr="005F64DC">
        <w:rPr>
          <w:lang w:val="en-GB"/>
        </w:rPr>
        <w:t>assistance similar to that provided for Rel-16 CRS-RM with two RM patterns.</w:t>
      </w:r>
    </w:p>
    <w:p w14:paraId="2CA7DBBD" w14:textId="3EA5A0C0" w:rsidR="00D0317B" w:rsidRDefault="00D0317B">
      <w:pPr>
        <w:rPr>
          <w:lang w:val="en-GB"/>
        </w:rPr>
      </w:pPr>
      <w:r>
        <w:rPr>
          <w:lang w:val="en-GB"/>
        </w:rPr>
        <w:br w:type="page"/>
      </w:r>
    </w:p>
    <w:p w14:paraId="7314BD57" w14:textId="77777777" w:rsidR="00D0317B" w:rsidRPr="00D0317B" w:rsidRDefault="00D0317B" w:rsidP="00D0317B">
      <w:pPr>
        <w:rPr>
          <w:lang w:val="en-GB"/>
        </w:rPr>
      </w:pPr>
    </w:p>
    <w:p w14:paraId="7FB5D6AC" w14:textId="77777777" w:rsidR="00C21ADB" w:rsidRPr="0028713C" w:rsidRDefault="00C21ADB" w:rsidP="00C21ADB">
      <w:pPr>
        <w:pStyle w:val="RAN4H1"/>
      </w:pPr>
      <w:r w:rsidRPr="0028713C">
        <w:t>Conclusion</w:t>
      </w:r>
    </w:p>
    <w:p w14:paraId="7DF97CE5" w14:textId="50D96998" w:rsidR="00C21ADB" w:rsidRDefault="005276EE" w:rsidP="00C21ADB">
      <w:pPr>
        <w:rPr>
          <w:lang w:val="en-GB"/>
        </w:rPr>
      </w:pPr>
      <w:r>
        <w:rPr>
          <w:lang w:val="en-GB"/>
        </w:rPr>
        <w:t>For the next steps on LTE CRS interference handling:</w:t>
      </w:r>
    </w:p>
    <w:p w14:paraId="19991414" w14:textId="01EF0BA2" w:rsidR="005276EE" w:rsidRDefault="005276EE" w:rsidP="005F64DC">
      <w:pPr>
        <w:pStyle w:val="ListParagraph"/>
        <w:numPr>
          <w:ilvl w:val="0"/>
          <w:numId w:val="15"/>
        </w:numPr>
        <w:rPr>
          <w:lang w:val="en-GB"/>
        </w:rPr>
      </w:pPr>
      <w:bookmarkStart w:id="2" w:name="_Hlk81833246"/>
      <w:r>
        <w:rPr>
          <w:lang w:val="en-GB"/>
        </w:rPr>
        <w:t xml:space="preserve">The focus should be on CRS-IM solutions as recommended in </w:t>
      </w:r>
      <w:r>
        <w:rPr>
          <w:lang w:val="en-GB"/>
        </w:rPr>
        <w:fldChar w:fldCharType="begin"/>
      </w:r>
      <w:r>
        <w:rPr>
          <w:lang w:val="en-GB"/>
        </w:rPr>
        <w:instrText xml:space="preserve"> REF _Ref81573836 \w \h </w:instrText>
      </w:r>
      <w:r>
        <w:rPr>
          <w:lang w:val="en-GB"/>
        </w:rPr>
      </w:r>
      <w:r>
        <w:rPr>
          <w:lang w:val="en-GB"/>
        </w:rPr>
        <w:fldChar w:fldCharType="separate"/>
      </w:r>
      <w:r>
        <w:rPr>
          <w:lang w:val="en-GB"/>
        </w:rPr>
        <w:t>[5]</w:t>
      </w:r>
      <w:r>
        <w:rPr>
          <w:lang w:val="en-GB"/>
        </w:rPr>
        <w:fldChar w:fldCharType="end"/>
      </w:r>
      <w:r>
        <w:rPr>
          <w:lang w:val="en-GB"/>
        </w:rPr>
        <w:t>.</w:t>
      </w:r>
    </w:p>
    <w:p w14:paraId="5948C564" w14:textId="7AC0C153" w:rsidR="005F64DC" w:rsidRPr="005F64DC" w:rsidRDefault="001442CA" w:rsidP="005F64DC">
      <w:pPr>
        <w:pStyle w:val="ListParagraph"/>
        <w:numPr>
          <w:ilvl w:val="0"/>
          <w:numId w:val="15"/>
        </w:numPr>
        <w:rPr>
          <w:lang w:val="en-GB"/>
        </w:rPr>
      </w:pPr>
      <w:bookmarkStart w:id="3" w:name="_Hlk81833325"/>
      <w:bookmarkEnd w:id="2"/>
      <w:r>
        <w:rPr>
          <w:lang w:val="en-GB"/>
        </w:rPr>
        <w:t xml:space="preserve">In order to decide whether </w:t>
      </w:r>
      <w:r w:rsidR="005F64DC">
        <w:rPr>
          <w:lang w:val="en-GB"/>
        </w:rPr>
        <w:t>the network assistance is defined</w:t>
      </w:r>
      <w:r w:rsidRPr="001442CA">
        <w:rPr>
          <w:lang w:val="en-GB"/>
        </w:rPr>
        <w:t xml:space="preserve"> for CRS-IM,</w:t>
      </w:r>
      <w:r w:rsidR="005F64DC">
        <w:rPr>
          <w:lang w:val="en-GB"/>
        </w:rPr>
        <w:t xml:space="preserve"> assume assistance</w:t>
      </w:r>
      <w:r w:rsidRPr="001442CA">
        <w:rPr>
          <w:lang w:val="en-GB"/>
        </w:rPr>
        <w:t xml:space="preserve"> similar to that provided for Rel-16 CRS-RM</w:t>
      </w:r>
      <w:r w:rsidR="005F64DC">
        <w:rPr>
          <w:lang w:val="en-GB"/>
        </w:rPr>
        <w:t xml:space="preserve"> with two RM patterns</w:t>
      </w:r>
      <w:r>
        <w:rPr>
          <w:lang w:val="en-GB"/>
        </w:rPr>
        <w:t>.</w:t>
      </w:r>
      <w:bookmarkEnd w:id="3"/>
    </w:p>
    <w:p w14:paraId="50F51DE3" w14:textId="392C6CE5" w:rsidR="005276EE" w:rsidRDefault="00BE4857" w:rsidP="00C21ADB">
      <w:pPr>
        <w:rPr>
          <w:lang w:val="en-GB"/>
        </w:rPr>
      </w:pPr>
      <w:r>
        <w:rPr>
          <w:lang w:val="en-GB"/>
        </w:rPr>
        <w:t>The remaining question for RAN#93e is to decide on the timescale for such work, considering the limited remaining time for Rel-17</w:t>
      </w:r>
      <w:r w:rsidR="00224888">
        <w:rPr>
          <w:lang w:val="en-GB"/>
        </w:rPr>
        <w:t xml:space="preserve"> and the overload situation in RAN4. </w:t>
      </w:r>
    </w:p>
    <w:p w14:paraId="785A4F5A" w14:textId="2C0FE0A6" w:rsidR="00224888" w:rsidRDefault="009F3EA6" w:rsidP="00C21ADB">
      <w:pPr>
        <w:rPr>
          <w:lang w:val="en-GB"/>
        </w:rPr>
      </w:pPr>
      <w:r>
        <w:rPr>
          <w:lang w:val="en-GB"/>
        </w:rPr>
        <w:t xml:space="preserve">The results provided by RAN4 show that decent performance gains are provided </w:t>
      </w:r>
      <w:r w:rsidR="001D5B4A">
        <w:rPr>
          <w:lang w:val="en-GB"/>
        </w:rPr>
        <w:t xml:space="preserve">even without </w:t>
      </w:r>
      <w:r w:rsidR="006751CD">
        <w:rPr>
          <w:lang w:val="en-GB"/>
        </w:rPr>
        <w:t>network assistance</w:t>
      </w:r>
      <w:r w:rsidR="001D5B4A">
        <w:rPr>
          <w:lang w:val="en-GB"/>
        </w:rPr>
        <w:t xml:space="preserve">. </w:t>
      </w:r>
    </w:p>
    <w:p w14:paraId="60693431" w14:textId="10F4C3E8" w:rsidR="001D5B4A" w:rsidRPr="00E82E04" w:rsidRDefault="00E82E04" w:rsidP="00C21ADB">
      <w:pPr>
        <w:rPr>
          <w:b/>
          <w:bCs/>
          <w:lang w:val="en-GB"/>
        </w:rPr>
      </w:pPr>
      <w:r w:rsidRPr="00E82E04">
        <w:rPr>
          <w:b/>
          <w:bCs/>
          <w:lang w:val="en-GB"/>
        </w:rPr>
        <w:t>Therefore,</w:t>
      </w:r>
      <w:r w:rsidR="001D5B4A" w:rsidRPr="00E82E04">
        <w:rPr>
          <w:b/>
          <w:bCs/>
          <w:lang w:val="en-GB"/>
        </w:rPr>
        <w:t xml:space="preserve"> we propose:</w:t>
      </w:r>
    </w:p>
    <w:p w14:paraId="203B409A" w14:textId="65786329" w:rsidR="001D5B4A" w:rsidRPr="00D0317B" w:rsidRDefault="001D5B4A" w:rsidP="00925D45">
      <w:pPr>
        <w:pStyle w:val="ListParagraph"/>
        <w:numPr>
          <w:ilvl w:val="0"/>
          <w:numId w:val="13"/>
        </w:numPr>
        <w:rPr>
          <w:lang w:val="en-GB"/>
        </w:rPr>
      </w:pPr>
      <w:r w:rsidRPr="00D0317B">
        <w:rPr>
          <w:lang w:val="en-GB"/>
        </w:rPr>
        <w:t>In Rel-1</w:t>
      </w:r>
      <w:r w:rsidR="004D445A" w:rsidRPr="00D0317B">
        <w:rPr>
          <w:lang w:val="en-GB"/>
        </w:rPr>
        <w:t xml:space="preserve">7, RAN4 </w:t>
      </w:r>
      <w:r w:rsidR="005E7FEF" w:rsidRPr="00D0317B">
        <w:rPr>
          <w:lang w:val="en-GB"/>
        </w:rPr>
        <w:t>to</w:t>
      </w:r>
      <w:r w:rsidR="004D445A" w:rsidRPr="00D0317B">
        <w:rPr>
          <w:lang w:val="en-GB"/>
        </w:rPr>
        <w:t xml:space="preserve"> define </w:t>
      </w:r>
      <w:r w:rsidR="00925D45" w:rsidRPr="00D0317B">
        <w:rPr>
          <w:lang w:val="en-GB"/>
        </w:rPr>
        <w:t>NR PDSCH demodulation requirements for neighbouring cell LTE CRS-IM in scenarios with overlapping spectrum for LTE and NR using LLR weighting as the baseline reference</w:t>
      </w:r>
      <w:r w:rsidR="00D0317B">
        <w:rPr>
          <w:lang w:val="en-GB"/>
        </w:rPr>
        <w:t xml:space="preserve"> receiver, without network assistance</w:t>
      </w:r>
      <w:r w:rsidR="00925D45" w:rsidRPr="00D0317B">
        <w:rPr>
          <w:lang w:val="en-GB"/>
        </w:rPr>
        <w:t>.</w:t>
      </w:r>
    </w:p>
    <w:p w14:paraId="69BE52F1" w14:textId="7DB09967" w:rsidR="00C82E38" w:rsidRDefault="00925D45" w:rsidP="00C82E38">
      <w:pPr>
        <w:pStyle w:val="ListParagraph"/>
        <w:numPr>
          <w:ilvl w:val="0"/>
          <w:numId w:val="13"/>
        </w:numPr>
        <w:rPr>
          <w:lang w:val="en-GB"/>
        </w:rPr>
      </w:pPr>
      <w:r w:rsidRPr="00D0317B">
        <w:rPr>
          <w:lang w:val="en-GB"/>
        </w:rPr>
        <w:t xml:space="preserve">In </w:t>
      </w:r>
      <w:r w:rsidR="00A02B5B" w:rsidRPr="00D0317B">
        <w:rPr>
          <w:lang w:val="en-GB"/>
        </w:rPr>
        <w:t>Rel-18,</w:t>
      </w:r>
      <w:r w:rsidR="494398F9" w:rsidRPr="00D0317B">
        <w:rPr>
          <w:lang w:val="en-GB"/>
        </w:rPr>
        <w:t xml:space="preserve"> in conjunction with the ongoing discussions on possible DSS work,</w:t>
      </w:r>
      <w:r w:rsidR="00A02B5B" w:rsidRPr="00D0317B">
        <w:rPr>
          <w:lang w:val="en-GB"/>
        </w:rPr>
        <w:t xml:space="preserve"> analysis of the need for </w:t>
      </w:r>
      <w:r w:rsidR="006751CD" w:rsidRPr="00D0317B">
        <w:rPr>
          <w:lang w:val="en-GB"/>
        </w:rPr>
        <w:t>network assistance is</w:t>
      </w:r>
      <w:r w:rsidR="001A5338" w:rsidRPr="00D0317B">
        <w:rPr>
          <w:lang w:val="en-GB"/>
        </w:rPr>
        <w:t xml:space="preserve"> </w:t>
      </w:r>
      <w:r w:rsidR="006751CD" w:rsidRPr="00D0317B">
        <w:rPr>
          <w:lang w:val="en-GB"/>
        </w:rPr>
        <w:t>conducted</w:t>
      </w:r>
      <w:r w:rsidR="001A5338" w:rsidRPr="00D0317B">
        <w:rPr>
          <w:lang w:val="en-GB"/>
        </w:rPr>
        <w:t xml:space="preserve">, assuming </w:t>
      </w:r>
      <w:r w:rsidR="005E7FEF" w:rsidRPr="00D0317B">
        <w:rPr>
          <w:lang w:val="en-GB"/>
        </w:rPr>
        <w:t>network assistance</w:t>
      </w:r>
      <w:r w:rsidR="001A5338" w:rsidRPr="00D0317B">
        <w:rPr>
          <w:lang w:val="en-GB"/>
        </w:rPr>
        <w:t xml:space="preserve"> similar to that provided for Rel-16 CRS-RM</w:t>
      </w:r>
      <w:r w:rsidR="6B035FBC" w:rsidRPr="00D0317B">
        <w:rPr>
          <w:lang w:val="en-GB"/>
        </w:rPr>
        <w:t>.</w:t>
      </w:r>
    </w:p>
    <w:p w14:paraId="7AFA0CB6" w14:textId="77777777" w:rsidR="00D0317B" w:rsidRPr="00D0317B" w:rsidRDefault="00D0317B" w:rsidP="00D0317B">
      <w:pPr>
        <w:rPr>
          <w:lang w:val="en-GB"/>
        </w:rPr>
      </w:pPr>
    </w:p>
    <w:p w14:paraId="749E725F" w14:textId="77777777" w:rsidR="002065F5" w:rsidRPr="0095295C" w:rsidRDefault="002065F5" w:rsidP="002065F5">
      <w:pPr>
        <w:pStyle w:val="RAN4H1"/>
        <w:numPr>
          <w:ilvl w:val="0"/>
          <w:numId w:val="0"/>
        </w:numPr>
        <w:ind w:left="360" w:hanging="360"/>
      </w:pPr>
      <w:r w:rsidRPr="00D0317B">
        <w:t>References</w:t>
      </w:r>
    </w:p>
    <w:p w14:paraId="51049EA7" w14:textId="63B2720D" w:rsidR="00257103" w:rsidRPr="00664CBB" w:rsidRDefault="00257103" w:rsidP="00D53A06">
      <w:pPr>
        <w:pStyle w:val="ListParagraph"/>
        <w:numPr>
          <w:ilvl w:val="0"/>
          <w:numId w:val="5"/>
        </w:numPr>
        <w:ind w:right="-22"/>
        <w:rPr>
          <w:lang w:val="en-GB"/>
        </w:rPr>
      </w:pPr>
      <w:bookmarkStart w:id="4" w:name="_Ref81573078"/>
      <w:bookmarkStart w:id="5" w:name="_Ref81572935"/>
      <w:r w:rsidRPr="00664CBB">
        <w:rPr>
          <w:lang w:val="en-GB"/>
        </w:rPr>
        <w:t>RP-210803</w:t>
      </w:r>
      <w:bookmarkEnd w:id="4"/>
      <w:r w:rsidRPr="00664CBB">
        <w:rPr>
          <w:lang w:val="en-GB"/>
        </w:rPr>
        <w:tab/>
        <w:t>Moderator's summary for email discussion [91E][33][CRS_IC_DSS], China Telecom</w:t>
      </w:r>
    </w:p>
    <w:p w14:paraId="2DA9EE14" w14:textId="05A373D5" w:rsidR="00257103" w:rsidRPr="00664CBB" w:rsidRDefault="00257103" w:rsidP="00D53A06">
      <w:pPr>
        <w:pStyle w:val="ListParagraph"/>
        <w:numPr>
          <w:ilvl w:val="0"/>
          <w:numId w:val="5"/>
        </w:numPr>
        <w:ind w:right="-22"/>
        <w:rPr>
          <w:lang w:val="en-GB"/>
        </w:rPr>
      </w:pPr>
      <w:r w:rsidRPr="00664CBB">
        <w:rPr>
          <w:lang w:val="en-GB"/>
        </w:rPr>
        <w:t>RP-210906</w:t>
      </w:r>
      <w:bookmarkEnd w:id="5"/>
      <w:r w:rsidRPr="00664CBB">
        <w:rPr>
          <w:lang w:val="en-GB"/>
        </w:rPr>
        <w:tab/>
        <w:t>Way forward on new proposals, Nokia (RAN chair)</w:t>
      </w:r>
    </w:p>
    <w:p w14:paraId="79A08B15" w14:textId="4759A5B0" w:rsidR="00257103" w:rsidRPr="00664CBB" w:rsidRDefault="00257103" w:rsidP="00D53A06">
      <w:pPr>
        <w:pStyle w:val="ListParagraph"/>
        <w:numPr>
          <w:ilvl w:val="0"/>
          <w:numId w:val="5"/>
        </w:numPr>
        <w:ind w:right="-22"/>
        <w:rPr>
          <w:lang w:val="en-GB"/>
        </w:rPr>
      </w:pPr>
      <w:bookmarkStart w:id="6" w:name="_Ref81573116"/>
      <w:r w:rsidRPr="00664CBB">
        <w:rPr>
          <w:lang w:val="en-GB"/>
        </w:rPr>
        <w:t>RP-210920</w:t>
      </w:r>
      <w:bookmarkEnd w:id="6"/>
      <w:r w:rsidRPr="00664CBB">
        <w:rPr>
          <w:lang w:val="en-GB"/>
        </w:rPr>
        <w:tab/>
        <w:t>Revised WID: Further enhancement on NR demodulation performance, China Telecom</w:t>
      </w:r>
    </w:p>
    <w:p w14:paraId="5F718107" w14:textId="669B8A1D" w:rsidR="00257103" w:rsidRPr="00664CBB" w:rsidRDefault="00257103" w:rsidP="00D53A06">
      <w:pPr>
        <w:pStyle w:val="ListParagraph"/>
        <w:numPr>
          <w:ilvl w:val="0"/>
          <w:numId w:val="5"/>
        </w:numPr>
        <w:ind w:right="-22"/>
        <w:rPr>
          <w:lang w:val="en-GB"/>
        </w:rPr>
      </w:pPr>
      <w:bookmarkStart w:id="7" w:name="_Ref81573091"/>
      <w:r w:rsidRPr="00664CBB">
        <w:rPr>
          <w:lang w:val="en-GB"/>
        </w:rPr>
        <w:t>RP-211527</w:t>
      </w:r>
      <w:bookmarkEnd w:id="7"/>
      <w:r w:rsidRPr="00664CBB">
        <w:rPr>
          <w:lang w:val="en-GB"/>
        </w:rPr>
        <w:tab/>
        <w:t>Report of electronic meeting RAN #91e held 16.03.-26.03.2021, ETSI MCC</w:t>
      </w:r>
    </w:p>
    <w:p w14:paraId="2F197B35" w14:textId="0E704F72" w:rsidR="00257103" w:rsidRPr="00664CBB" w:rsidRDefault="00257103" w:rsidP="00D53A06">
      <w:pPr>
        <w:pStyle w:val="ListParagraph"/>
        <w:numPr>
          <w:ilvl w:val="0"/>
          <w:numId w:val="5"/>
        </w:numPr>
        <w:ind w:right="-22"/>
        <w:rPr>
          <w:lang w:val="en-GB"/>
        </w:rPr>
      </w:pPr>
      <w:bookmarkStart w:id="8" w:name="_Ref81572973"/>
      <w:bookmarkStart w:id="9" w:name="_Ref81573836"/>
      <w:r w:rsidRPr="00664CBB">
        <w:rPr>
          <w:lang w:val="en-GB"/>
        </w:rPr>
        <w:t>R4-2115741</w:t>
      </w:r>
      <w:bookmarkEnd w:id="8"/>
      <w:r w:rsidRPr="00664CBB">
        <w:rPr>
          <w:lang w:val="en-GB"/>
        </w:rPr>
        <w:tab/>
        <w:t>LS on RAN4 evaluation for LTE CRS interference handling for NR UE, RAN4</w:t>
      </w:r>
      <w:bookmarkEnd w:id="9"/>
    </w:p>
    <w:p w14:paraId="37EF2252" w14:textId="77777777" w:rsidR="00B6418A" w:rsidRPr="00664CBB" w:rsidRDefault="00B6418A" w:rsidP="00664CBB">
      <w:pPr>
        <w:ind w:right="-22"/>
        <w:rPr>
          <w:color w:val="FF0000"/>
          <w:lang w:val="en-GB"/>
        </w:rPr>
      </w:pPr>
    </w:p>
    <w:sectPr w:rsidR="00B6418A" w:rsidRPr="00664CB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90AC3" w14:textId="77777777" w:rsidR="00BD0FA7" w:rsidRDefault="00BD0FA7" w:rsidP="00001C9B">
      <w:pPr>
        <w:spacing w:after="0" w:line="240" w:lineRule="auto"/>
      </w:pPr>
      <w:r>
        <w:separator/>
      </w:r>
    </w:p>
  </w:endnote>
  <w:endnote w:type="continuationSeparator" w:id="0">
    <w:p w14:paraId="603ECD89" w14:textId="77777777" w:rsidR="00BD0FA7" w:rsidRDefault="00BD0FA7" w:rsidP="00001C9B">
      <w:pPr>
        <w:spacing w:after="0" w:line="240" w:lineRule="auto"/>
      </w:pPr>
      <w:r>
        <w:continuationSeparator/>
      </w:r>
    </w:p>
  </w:endnote>
  <w:endnote w:type="continuationNotice" w:id="1">
    <w:p w14:paraId="513D6BB3" w14:textId="77777777" w:rsidR="00BD0FA7" w:rsidRDefault="00BD0F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C848C" w14:textId="35A1CA87" w:rsidR="00BD0FA7" w:rsidRDefault="00BD0FA7">
    <w:pPr>
      <w:pStyle w:val="Footer"/>
    </w:pPr>
    <w:r>
      <w:rPr>
        <w:noProof/>
      </w:rPr>
      <mc:AlternateContent>
        <mc:Choice Requires="wps">
          <w:drawing>
            <wp:anchor distT="0" distB="0" distL="114300" distR="114300" simplePos="0" relativeHeight="251658240" behindDoc="0" locked="0" layoutInCell="0" allowOverlap="1" wp14:anchorId="1AE3807A" wp14:editId="1142F2F7">
              <wp:simplePos x="0" y="0"/>
              <wp:positionH relativeFrom="page">
                <wp:posOffset>0</wp:posOffset>
              </wp:positionH>
              <wp:positionV relativeFrom="page">
                <wp:posOffset>10250170</wp:posOffset>
              </wp:positionV>
              <wp:extent cx="7560945" cy="252095"/>
              <wp:effectExtent l="0" t="0" r="0" b="14605"/>
              <wp:wrapNone/>
              <wp:docPr id="1" name="MSIPCMb8114a9597d676a38ba94efe"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88FA6F" w14:textId="6F1D4D0E" w:rsidR="00BD0FA7" w:rsidRPr="00664CBB" w:rsidRDefault="00BD0FA7" w:rsidP="00664CBB">
                          <w:pPr>
                            <w:spacing w:after="0"/>
                            <w:jc w:val="center"/>
                            <w:rPr>
                              <w:rFonts w:ascii="Arial" w:hAnsi="Arial" w:cs="Arial"/>
                              <w:color w:val="001753"/>
                              <w:sz w:val="16"/>
                            </w:rPr>
                          </w:pPr>
                          <w:r w:rsidRPr="00664CBB">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E3807A" id="_x0000_t202" coordsize="21600,21600" o:spt="202" path="m,l,21600r21600,l21600,xe">
              <v:stroke joinstyle="miter"/>
              <v:path gradientshapeok="t" o:connecttype="rect"/>
            </v:shapetype>
            <v:shape id="MSIPCMb8114a9597d676a38ba94efe" o:spid="_x0000_s1026" type="#_x0000_t202" alt="{&quot;HashCode&quot;:-169759003,&quot;Height&quot;:842.0,&quot;Width&quot;:595.0,&quot;Placement&quot;:&quot;Footer&quot;,&quot;Index&quot;:&quot;Primary&quot;,&quot;Section&quot;:1,&quot;Top&quot;:0.0,&quot;Left&quot;:0.0}" style="position:absolute;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" o:allowincell="f" filled="f" stroked="f" strokeweight=".5pt">
              <v:textbox inset=",0,,0">
                <w:txbxContent>
                  <w:p w14:paraId="6688FA6F" w14:textId="6F1D4D0E" w:rsidR="00BD0FA7" w:rsidRPr="00664CBB" w:rsidRDefault="00BD0FA7" w:rsidP="00664CBB">
                    <w:pPr>
                      <w:spacing w:after="0"/>
                      <w:jc w:val="center"/>
                      <w:rPr>
                        <w:rFonts w:ascii="Arial" w:hAnsi="Arial" w:cs="Arial"/>
                        <w:color w:val="001753"/>
                        <w:sz w:val="16"/>
                      </w:rPr>
                    </w:pPr>
                    <w:r w:rsidRPr="00664CBB">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4DBCD" w14:textId="77777777" w:rsidR="00BD0FA7" w:rsidRDefault="00BD0FA7" w:rsidP="00001C9B">
      <w:pPr>
        <w:spacing w:after="0" w:line="240" w:lineRule="auto"/>
      </w:pPr>
      <w:r>
        <w:separator/>
      </w:r>
    </w:p>
  </w:footnote>
  <w:footnote w:type="continuationSeparator" w:id="0">
    <w:p w14:paraId="05A48632" w14:textId="77777777" w:rsidR="00BD0FA7" w:rsidRDefault="00BD0FA7" w:rsidP="00001C9B">
      <w:pPr>
        <w:spacing w:after="0" w:line="240" w:lineRule="auto"/>
      </w:pPr>
      <w:r>
        <w:continuationSeparator/>
      </w:r>
    </w:p>
  </w:footnote>
  <w:footnote w:type="continuationNotice" w:id="1">
    <w:p w14:paraId="4D418641" w14:textId="77777777" w:rsidR="00BD0FA7" w:rsidRDefault="00BD0F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C29188F"/>
    <w:multiLevelType w:val="hybridMultilevel"/>
    <w:tmpl w:val="D3B69A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B0554D"/>
    <w:multiLevelType w:val="hybridMultilevel"/>
    <w:tmpl w:val="4462BE8E"/>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962473"/>
    <w:multiLevelType w:val="hybridMultilevel"/>
    <w:tmpl w:val="F56CCC6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062534"/>
    <w:multiLevelType w:val="hybridMultilevel"/>
    <w:tmpl w:val="0E646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3963A9"/>
    <w:multiLevelType w:val="hybridMultilevel"/>
    <w:tmpl w:val="1ADCB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8D59A7"/>
    <w:multiLevelType w:val="hybridMultilevel"/>
    <w:tmpl w:val="65B43AD4"/>
    <w:lvl w:ilvl="0" w:tplc="4F0001CC">
      <w:start w:val="1"/>
      <w:numFmt w:val="bullet"/>
      <w:lvlText w:val=""/>
      <w:lvlJc w:val="left"/>
      <w:pPr>
        <w:tabs>
          <w:tab w:val="num" w:pos="720"/>
        </w:tabs>
        <w:ind w:left="720" w:hanging="360"/>
      </w:pPr>
      <w:rPr>
        <w:rFonts w:ascii="Symbol" w:hAnsi="Symbol" w:hint="default"/>
      </w:rPr>
    </w:lvl>
    <w:lvl w:ilvl="1" w:tplc="5DE230F4">
      <w:start w:val="2304"/>
      <w:numFmt w:val="bullet"/>
      <w:lvlText w:val="•"/>
      <w:lvlJc w:val="left"/>
      <w:pPr>
        <w:tabs>
          <w:tab w:val="num" w:pos="1440"/>
        </w:tabs>
        <w:ind w:left="1440" w:hanging="360"/>
      </w:pPr>
      <w:rPr>
        <w:rFonts w:ascii="Arial" w:hAnsi="Arial" w:hint="default"/>
      </w:rPr>
    </w:lvl>
    <w:lvl w:ilvl="2" w:tplc="8BCCB66A" w:tentative="1">
      <w:start w:val="1"/>
      <w:numFmt w:val="bullet"/>
      <w:lvlText w:val=""/>
      <w:lvlJc w:val="left"/>
      <w:pPr>
        <w:tabs>
          <w:tab w:val="num" w:pos="2160"/>
        </w:tabs>
        <w:ind w:left="2160" w:hanging="360"/>
      </w:pPr>
      <w:rPr>
        <w:rFonts w:ascii="Symbol" w:hAnsi="Symbol" w:hint="default"/>
      </w:rPr>
    </w:lvl>
    <w:lvl w:ilvl="3" w:tplc="844CEC76" w:tentative="1">
      <w:start w:val="1"/>
      <w:numFmt w:val="bullet"/>
      <w:lvlText w:val=""/>
      <w:lvlJc w:val="left"/>
      <w:pPr>
        <w:tabs>
          <w:tab w:val="num" w:pos="2880"/>
        </w:tabs>
        <w:ind w:left="2880" w:hanging="360"/>
      </w:pPr>
      <w:rPr>
        <w:rFonts w:ascii="Symbol" w:hAnsi="Symbol" w:hint="default"/>
      </w:rPr>
    </w:lvl>
    <w:lvl w:ilvl="4" w:tplc="2BBE6A80" w:tentative="1">
      <w:start w:val="1"/>
      <w:numFmt w:val="bullet"/>
      <w:lvlText w:val=""/>
      <w:lvlJc w:val="left"/>
      <w:pPr>
        <w:tabs>
          <w:tab w:val="num" w:pos="3600"/>
        </w:tabs>
        <w:ind w:left="3600" w:hanging="360"/>
      </w:pPr>
      <w:rPr>
        <w:rFonts w:ascii="Symbol" w:hAnsi="Symbol" w:hint="default"/>
      </w:rPr>
    </w:lvl>
    <w:lvl w:ilvl="5" w:tplc="0C8EFBC0" w:tentative="1">
      <w:start w:val="1"/>
      <w:numFmt w:val="bullet"/>
      <w:lvlText w:val=""/>
      <w:lvlJc w:val="left"/>
      <w:pPr>
        <w:tabs>
          <w:tab w:val="num" w:pos="4320"/>
        </w:tabs>
        <w:ind w:left="4320" w:hanging="360"/>
      </w:pPr>
      <w:rPr>
        <w:rFonts w:ascii="Symbol" w:hAnsi="Symbol" w:hint="default"/>
      </w:rPr>
    </w:lvl>
    <w:lvl w:ilvl="6" w:tplc="7E305F4A" w:tentative="1">
      <w:start w:val="1"/>
      <w:numFmt w:val="bullet"/>
      <w:lvlText w:val=""/>
      <w:lvlJc w:val="left"/>
      <w:pPr>
        <w:tabs>
          <w:tab w:val="num" w:pos="5040"/>
        </w:tabs>
        <w:ind w:left="5040" w:hanging="360"/>
      </w:pPr>
      <w:rPr>
        <w:rFonts w:ascii="Symbol" w:hAnsi="Symbol" w:hint="default"/>
      </w:rPr>
    </w:lvl>
    <w:lvl w:ilvl="7" w:tplc="2A40316C" w:tentative="1">
      <w:start w:val="1"/>
      <w:numFmt w:val="bullet"/>
      <w:lvlText w:val=""/>
      <w:lvlJc w:val="left"/>
      <w:pPr>
        <w:tabs>
          <w:tab w:val="num" w:pos="5760"/>
        </w:tabs>
        <w:ind w:left="5760" w:hanging="360"/>
      </w:pPr>
      <w:rPr>
        <w:rFonts w:ascii="Symbol" w:hAnsi="Symbol" w:hint="default"/>
      </w:rPr>
    </w:lvl>
    <w:lvl w:ilvl="8" w:tplc="4B00AE0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FC4A68"/>
    <w:multiLevelType w:val="hybridMultilevel"/>
    <w:tmpl w:val="2F7C1722"/>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9"/>
  </w:num>
  <w:num w:numId="3">
    <w:abstractNumId w:val="11"/>
  </w:num>
  <w:num w:numId="4">
    <w:abstractNumId w:val="14"/>
  </w:num>
  <w:num w:numId="5">
    <w:abstractNumId w:val="0"/>
  </w:num>
  <w:num w:numId="6">
    <w:abstractNumId w:val="7"/>
  </w:num>
  <w:num w:numId="7">
    <w:abstractNumId w:val="8"/>
  </w:num>
  <w:num w:numId="8">
    <w:abstractNumId w:val="1"/>
  </w:num>
  <w:num w:numId="9">
    <w:abstractNumId w:val="10"/>
  </w:num>
  <w:num w:numId="10">
    <w:abstractNumId w:val="13"/>
  </w:num>
  <w:num w:numId="11">
    <w:abstractNumId w:val="5"/>
  </w:num>
  <w:num w:numId="12">
    <w:abstractNumId w:val="4"/>
  </w:num>
  <w:num w:numId="13">
    <w:abstractNumId w:val="2"/>
  </w:num>
  <w:num w:numId="14">
    <w:abstractNumId w:val="6"/>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15786"/>
    <w:rsid w:val="00017D18"/>
    <w:rsid w:val="00024D4F"/>
    <w:rsid w:val="00027A01"/>
    <w:rsid w:val="0003174A"/>
    <w:rsid w:val="000464C0"/>
    <w:rsid w:val="00051DAE"/>
    <w:rsid w:val="00062576"/>
    <w:rsid w:val="0006734D"/>
    <w:rsid w:val="0007116F"/>
    <w:rsid w:val="00074E49"/>
    <w:rsid w:val="000751A7"/>
    <w:rsid w:val="000757E6"/>
    <w:rsid w:val="00083AB5"/>
    <w:rsid w:val="00085B26"/>
    <w:rsid w:val="0008612A"/>
    <w:rsid w:val="00086C7E"/>
    <w:rsid w:val="00092FB6"/>
    <w:rsid w:val="000936D7"/>
    <w:rsid w:val="000957F1"/>
    <w:rsid w:val="00096593"/>
    <w:rsid w:val="00096F42"/>
    <w:rsid w:val="000A2329"/>
    <w:rsid w:val="000A460B"/>
    <w:rsid w:val="000A5725"/>
    <w:rsid w:val="000B0042"/>
    <w:rsid w:val="000B0056"/>
    <w:rsid w:val="000B0AC4"/>
    <w:rsid w:val="000B33A4"/>
    <w:rsid w:val="000B4283"/>
    <w:rsid w:val="000B49D5"/>
    <w:rsid w:val="000B5EF7"/>
    <w:rsid w:val="000B6F03"/>
    <w:rsid w:val="000C6F75"/>
    <w:rsid w:val="000D1337"/>
    <w:rsid w:val="000D3451"/>
    <w:rsid w:val="000D5B37"/>
    <w:rsid w:val="000D694D"/>
    <w:rsid w:val="000D7952"/>
    <w:rsid w:val="000E3C0A"/>
    <w:rsid w:val="000E4A44"/>
    <w:rsid w:val="000E5AA2"/>
    <w:rsid w:val="0010312F"/>
    <w:rsid w:val="00106A4D"/>
    <w:rsid w:val="0011055D"/>
    <w:rsid w:val="00113EB6"/>
    <w:rsid w:val="001173AF"/>
    <w:rsid w:val="0012068C"/>
    <w:rsid w:val="00124DF4"/>
    <w:rsid w:val="00133979"/>
    <w:rsid w:val="00140A7B"/>
    <w:rsid w:val="001442CA"/>
    <w:rsid w:val="00146E95"/>
    <w:rsid w:val="00151289"/>
    <w:rsid w:val="00152854"/>
    <w:rsid w:val="001558C6"/>
    <w:rsid w:val="00164533"/>
    <w:rsid w:val="001661C0"/>
    <w:rsid w:val="00167D05"/>
    <w:rsid w:val="0017054F"/>
    <w:rsid w:val="00170E4A"/>
    <w:rsid w:val="00171E4B"/>
    <w:rsid w:val="00173118"/>
    <w:rsid w:val="001745F8"/>
    <w:rsid w:val="001765A9"/>
    <w:rsid w:val="00181419"/>
    <w:rsid w:val="0018308A"/>
    <w:rsid w:val="001838CF"/>
    <w:rsid w:val="00185E3E"/>
    <w:rsid w:val="001911B5"/>
    <w:rsid w:val="00196DDC"/>
    <w:rsid w:val="00196FCF"/>
    <w:rsid w:val="001A2C08"/>
    <w:rsid w:val="001A325B"/>
    <w:rsid w:val="001A3BA4"/>
    <w:rsid w:val="001A5338"/>
    <w:rsid w:val="001A7E89"/>
    <w:rsid w:val="001B73C9"/>
    <w:rsid w:val="001C0B32"/>
    <w:rsid w:val="001C1121"/>
    <w:rsid w:val="001C1FCE"/>
    <w:rsid w:val="001C2D55"/>
    <w:rsid w:val="001C39DF"/>
    <w:rsid w:val="001C44EB"/>
    <w:rsid w:val="001D1147"/>
    <w:rsid w:val="001D2B39"/>
    <w:rsid w:val="001D2C71"/>
    <w:rsid w:val="001D2FC4"/>
    <w:rsid w:val="001D362E"/>
    <w:rsid w:val="001D4A79"/>
    <w:rsid w:val="001D4B18"/>
    <w:rsid w:val="001D4EBD"/>
    <w:rsid w:val="001D5B4A"/>
    <w:rsid w:val="001D7DDF"/>
    <w:rsid w:val="001E1981"/>
    <w:rsid w:val="001E27D6"/>
    <w:rsid w:val="001E30F6"/>
    <w:rsid w:val="001E532E"/>
    <w:rsid w:val="001E6454"/>
    <w:rsid w:val="001E7CA5"/>
    <w:rsid w:val="001F3711"/>
    <w:rsid w:val="00201AA7"/>
    <w:rsid w:val="002037D8"/>
    <w:rsid w:val="002039F7"/>
    <w:rsid w:val="00203EAC"/>
    <w:rsid w:val="002065F5"/>
    <w:rsid w:val="002156CA"/>
    <w:rsid w:val="00220976"/>
    <w:rsid w:val="0022164E"/>
    <w:rsid w:val="00224888"/>
    <w:rsid w:val="00225C43"/>
    <w:rsid w:val="002276BE"/>
    <w:rsid w:val="002328E5"/>
    <w:rsid w:val="002333B6"/>
    <w:rsid w:val="00233B90"/>
    <w:rsid w:val="00234C6B"/>
    <w:rsid w:val="00235F5C"/>
    <w:rsid w:val="00240E40"/>
    <w:rsid w:val="002425BC"/>
    <w:rsid w:val="00251266"/>
    <w:rsid w:val="002535CE"/>
    <w:rsid w:val="00253B2C"/>
    <w:rsid w:val="00254C32"/>
    <w:rsid w:val="00257103"/>
    <w:rsid w:val="002727AD"/>
    <w:rsid w:val="002730B7"/>
    <w:rsid w:val="002734C1"/>
    <w:rsid w:val="00275DF0"/>
    <w:rsid w:val="002765F7"/>
    <w:rsid w:val="002833BE"/>
    <w:rsid w:val="002872C1"/>
    <w:rsid w:val="00287BFF"/>
    <w:rsid w:val="00291B22"/>
    <w:rsid w:val="0029615F"/>
    <w:rsid w:val="00296D5E"/>
    <w:rsid w:val="00297F1F"/>
    <w:rsid w:val="002A0980"/>
    <w:rsid w:val="002A361B"/>
    <w:rsid w:val="002A7656"/>
    <w:rsid w:val="002B011B"/>
    <w:rsid w:val="002B0E46"/>
    <w:rsid w:val="002B0F40"/>
    <w:rsid w:val="002B2D30"/>
    <w:rsid w:val="002B33C2"/>
    <w:rsid w:val="002B4922"/>
    <w:rsid w:val="002B5229"/>
    <w:rsid w:val="002B5522"/>
    <w:rsid w:val="002B64FE"/>
    <w:rsid w:val="002C2D19"/>
    <w:rsid w:val="002C3172"/>
    <w:rsid w:val="002C3C2A"/>
    <w:rsid w:val="002C5A75"/>
    <w:rsid w:val="002D007E"/>
    <w:rsid w:val="002D10FA"/>
    <w:rsid w:val="002D4C55"/>
    <w:rsid w:val="002E06CA"/>
    <w:rsid w:val="002E2C04"/>
    <w:rsid w:val="002E789B"/>
    <w:rsid w:val="002F0AE1"/>
    <w:rsid w:val="002F3C1D"/>
    <w:rsid w:val="002F53AA"/>
    <w:rsid w:val="00304D73"/>
    <w:rsid w:val="00304F07"/>
    <w:rsid w:val="00307A22"/>
    <w:rsid w:val="00313A99"/>
    <w:rsid w:val="00313D35"/>
    <w:rsid w:val="00314662"/>
    <w:rsid w:val="00323912"/>
    <w:rsid w:val="0032511B"/>
    <w:rsid w:val="0033121B"/>
    <w:rsid w:val="0033384E"/>
    <w:rsid w:val="0033424C"/>
    <w:rsid w:val="003342A6"/>
    <w:rsid w:val="00335B04"/>
    <w:rsid w:val="0033676A"/>
    <w:rsid w:val="0033770D"/>
    <w:rsid w:val="003444E4"/>
    <w:rsid w:val="00345959"/>
    <w:rsid w:val="003542D7"/>
    <w:rsid w:val="003553DA"/>
    <w:rsid w:val="0036023F"/>
    <w:rsid w:val="00360976"/>
    <w:rsid w:val="003624F2"/>
    <w:rsid w:val="00362FE6"/>
    <w:rsid w:val="00363F92"/>
    <w:rsid w:val="0037394B"/>
    <w:rsid w:val="0037420A"/>
    <w:rsid w:val="00375AD3"/>
    <w:rsid w:val="00383B16"/>
    <w:rsid w:val="0038458D"/>
    <w:rsid w:val="0038693A"/>
    <w:rsid w:val="00387D77"/>
    <w:rsid w:val="00391AA4"/>
    <w:rsid w:val="00392AE2"/>
    <w:rsid w:val="00392B4A"/>
    <w:rsid w:val="00395772"/>
    <w:rsid w:val="003A2C77"/>
    <w:rsid w:val="003A5D52"/>
    <w:rsid w:val="003A618A"/>
    <w:rsid w:val="003A6F28"/>
    <w:rsid w:val="003B3DAD"/>
    <w:rsid w:val="003B3E80"/>
    <w:rsid w:val="003B5082"/>
    <w:rsid w:val="003B659E"/>
    <w:rsid w:val="003B6765"/>
    <w:rsid w:val="003B76CE"/>
    <w:rsid w:val="003C060A"/>
    <w:rsid w:val="003C1FC3"/>
    <w:rsid w:val="003C35C5"/>
    <w:rsid w:val="003C44EE"/>
    <w:rsid w:val="003C516D"/>
    <w:rsid w:val="003C72EB"/>
    <w:rsid w:val="003C79EF"/>
    <w:rsid w:val="003D290D"/>
    <w:rsid w:val="003D305F"/>
    <w:rsid w:val="003D3A2D"/>
    <w:rsid w:val="003D5578"/>
    <w:rsid w:val="003D79FB"/>
    <w:rsid w:val="003D7C48"/>
    <w:rsid w:val="003E3BBE"/>
    <w:rsid w:val="003E4CBA"/>
    <w:rsid w:val="003E62E4"/>
    <w:rsid w:val="003F0D5C"/>
    <w:rsid w:val="003F0FD7"/>
    <w:rsid w:val="003F2437"/>
    <w:rsid w:val="003F246B"/>
    <w:rsid w:val="003F256E"/>
    <w:rsid w:val="003F558E"/>
    <w:rsid w:val="004008D0"/>
    <w:rsid w:val="00401835"/>
    <w:rsid w:val="00402764"/>
    <w:rsid w:val="00403D1B"/>
    <w:rsid w:val="00404714"/>
    <w:rsid w:val="00406069"/>
    <w:rsid w:val="004106D9"/>
    <w:rsid w:val="00410DDC"/>
    <w:rsid w:val="004162FA"/>
    <w:rsid w:val="004304BA"/>
    <w:rsid w:val="0043750A"/>
    <w:rsid w:val="00437658"/>
    <w:rsid w:val="00440842"/>
    <w:rsid w:val="00444250"/>
    <w:rsid w:val="00450135"/>
    <w:rsid w:val="00450F48"/>
    <w:rsid w:val="00456A92"/>
    <w:rsid w:val="0046206C"/>
    <w:rsid w:val="00466C53"/>
    <w:rsid w:val="00476E07"/>
    <w:rsid w:val="004770EF"/>
    <w:rsid w:val="00480B84"/>
    <w:rsid w:val="00481334"/>
    <w:rsid w:val="004900C0"/>
    <w:rsid w:val="0049206B"/>
    <w:rsid w:val="004942D0"/>
    <w:rsid w:val="00494CDA"/>
    <w:rsid w:val="004A0531"/>
    <w:rsid w:val="004A180B"/>
    <w:rsid w:val="004A1D33"/>
    <w:rsid w:val="004A78ED"/>
    <w:rsid w:val="004B532B"/>
    <w:rsid w:val="004B6072"/>
    <w:rsid w:val="004B6784"/>
    <w:rsid w:val="004C18C5"/>
    <w:rsid w:val="004C18E8"/>
    <w:rsid w:val="004D0A54"/>
    <w:rsid w:val="004D445A"/>
    <w:rsid w:val="004E11F8"/>
    <w:rsid w:val="004E189D"/>
    <w:rsid w:val="004E3668"/>
    <w:rsid w:val="004E5E66"/>
    <w:rsid w:val="004E6820"/>
    <w:rsid w:val="004E70AE"/>
    <w:rsid w:val="004F0CEC"/>
    <w:rsid w:val="004F3201"/>
    <w:rsid w:val="004F3975"/>
    <w:rsid w:val="004F4EF7"/>
    <w:rsid w:val="00500C24"/>
    <w:rsid w:val="00503B4D"/>
    <w:rsid w:val="00504EE9"/>
    <w:rsid w:val="005067E2"/>
    <w:rsid w:val="0050765B"/>
    <w:rsid w:val="005107CC"/>
    <w:rsid w:val="005134B3"/>
    <w:rsid w:val="0051682F"/>
    <w:rsid w:val="005179DF"/>
    <w:rsid w:val="00522966"/>
    <w:rsid w:val="00523912"/>
    <w:rsid w:val="00525558"/>
    <w:rsid w:val="0052639F"/>
    <w:rsid w:val="005276EE"/>
    <w:rsid w:val="00533C15"/>
    <w:rsid w:val="0053536C"/>
    <w:rsid w:val="00535414"/>
    <w:rsid w:val="0054442C"/>
    <w:rsid w:val="00544434"/>
    <w:rsid w:val="00546BCE"/>
    <w:rsid w:val="00547331"/>
    <w:rsid w:val="00550285"/>
    <w:rsid w:val="005522E1"/>
    <w:rsid w:val="00564055"/>
    <w:rsid w:val="00567AE8"/>
    <w:rsid w:val="005836F8"/>
    <w:rsid w:val="00583ABC"/>
    <w:rsid w:val="00586D64"/>
    <w:rsid w:val="00590D06"/>
    <w:rsid w:val="005918FA"/>
    <w:rsid w:val="005934D0"/>
    <w:rsid w:val="00595E95"/>
    <w:rsid w:val="00596090"/>
    <w:rsid w:val="0059633F"/>
    <w:rsid w:val="005978CE"/>
    <w:rsid w:val="00597FAF"/>
    <w:rsid w:val="005A47E5"/>
    <w:rsid w:val="005A7116"/>
    <w:rsid w:val="005C23A4"/>
    <w:rsid w:val="005C3958"/>
    <w:rsid w:val="005C6B0F"/>
    <w:rsid w:val="005C6EC5"/>
    <w:rsid w:val="005C7CCD"/>
    <w:rsid w:val="005D0F9B"/>
    <w:rsid w:val="005D1CDF"/>
    <w:rsid w:val="005D2C2C"/>
    <w:rsid w:val="005D37E3"/>
    <w:rsid w:val="005D4647"/>
    <w:rsid w:val="005D60EE"/>
    <w:rsid w:val="005D7332"/>
    <w:rsid w:val="005D7CEF"/>
    <w:rsid w:val="005E5BB9"/>
    <w:rsid w:val="005E61A8"/>
    <w:rsid w:val="005E7FEF"/>
    <w:rsid w:val="005F0A3D"/>
    <w:rsid w:val="005F21B1"/>
    <w:rsid w:val="005F3FD2"/>
    <w:rsid w:val="005F4585"/>
    <w:rsid w:val="005F6419"/>
    <w:rsid w:val="005F64DC"/>
    <w:rsid w:val="0060097E"/>
    <w:rsid w:val="00601252"/>
    <w:rsid w:val="00602A54"/>
    <w:rsid w:val="00604661"/>
    <w:rsid w:val="0060479A"/>
    <w:rsid w:val="0061174E"/>
    <w:rsid w:val="00612B12"/>
    <w:rsid w:val="00613549"/>
    <w:rsid w:val="00613BF4"/>
    <w:rsid w:val="006147DC"/>
    <w:rsid w:val="00614C97"/>
    <w:rsid w:val="00617400"/>
    <w:rsid w:val="00627835"/>
    <w:rsid w:val="00630CA4"/>
    <w:rsid w:val="00631109"/>
    <w:rsid w:val="006402D3"/>
    <w:rsid w:val="006442E4"/>
    <w:rsid w:val="00645C25"/>
    <w:rsid w:val="00650893"/>
    <w:rsid w:val="00651170"/>
    <w:rsid w:val="00651FE5"/>
    <w:rsid w:val="006556FA"/>
    <w:rsid w:val="006563D9"/>
    <w:rsid w:val="00657EDC"/>
    <w:rsid w:val="006631DF"/>
    <w:rsid w:val="00663830"/>
    <w:rsid w:val="00664950"/>
    <w:rsid w:val="00664CBB"/>
    <w:rsid w:val="006751CD"/>
    <w:rsid w:val="00676348"/>
    <w:rsid w:val="00683220"/>
    <w:rsid w:val="006867BD"/>
    <w:rsid w:val="00686D48"/>
    <w:rsid w:val="00686DEA"/>
    <w:rsid w:val="00687FA0"/>
    <w:rsid w:val="006930F6"/>
    <w:rsid w:val="00694853"/>
    <w:rsid w:val="006A2D49"/>
    <w:rsid w:val="006A2FC4"/>
    <w:rsid w:val="006A32FC"/>
    <w:rsid w:val="006A58D4"/>
    <w:rsid w:val="006A6ED2"/>
    <w:rsid w:val="006B373A"/>
    <w:rsid w:val="006B622B"/>
    <w:rsid w:val="006B6FAE"/>
    <w:rsid w:val="006B7010"/>
    <w:rsid w:val="006C2E78"/>
    <w:rsid w:val="006D0A2E"/>
    <w:rsid w:val="006D0A67"/>
    <w:rsid w:val="006D0DF0"/>
    <w:rsid w:val="006D339C"/>
    <w:rsid w:val="006D48AC"/>
    <w:rsid w:val="006E4815"/>
    <w:rsid w:val="006F09AC"/>
    <w:rsid w:val="006F0AEC"/>
    <w:rsid w:val="006F1BCB"/>
    <w:rsid w:val="006F50FB"/>
    <w:rsid w:val="006F56C6"/>
    <w:rsid w:val="006F5709"/>
    <w:rsid w:val="00700908"/>
    <w:rsid w:val="00701D6D"/>
    <w:rsid w:val="00703321"/>
    <w:rsid w:val="00703AEC"/>
    <w:rsid w:val="00706867"/>
    <w:rsid w:val="00710FDE"/>
    <w:rsid w:val="00712583"/>
    <w:rsid w:val="007145FF"/>
    <w:rsid w:val="0072066D"/>
    <w:rsid w:val="007259DF"/>
    <w:rsid w:val="00731114"/>
    <w:rsid w:val="00732D14"/>
    <w:rsid w:val="00732E35"/>
    <w:rsid w:val="00734045"/>
    <w:rsid w:val="00736C2F"/>
    <w:rsid w:val="007371FF"/>
    <w:rsid w:val="007401DB"/>
    <w:rsid w:val="00744C2D"/>
    <w:rsid w:val="00747314"/>
    <w:rsid w:val="0075092D"/>
    <w:rsid w:val="00751515"/>
    <w:rsid w:val="00751E6B"/>
    <w:rsid w:val="007526A0"/>
    <w:rsid w:val="00753DB6"/>
    <w:rsid w:val="00755E0E"/>
    <w:rsid w:val="00760207"/>
    <w:rsid w:val="00762102"/>
    <w:rsid w:val="00763527"/>
    <w:rsid w:val="00765135"/>
    <w:rsid w:val="00771EA3"/>
    <w:rsid w:val="00775F97"/>
    <w:rsid w:val="0078254F"/>
    <w:rsid w:val="00785232"/>
    <w:rsid w:val="0078609D"/>
    <w:rsid w:val="0078727A"/>
    <w:rsid w:val="007926DE"/>
    <w:rsid w:val="00792CAE"/>
    <w:rsid w:val="00793D64"/>
    <w:rsid w:val="007A0244"/>
    <w:rsid w:val="007A7970"/>
    <w:rsid w:val="007B5D28"/>
    <w:rsid w:val="007B68BF"/>
    <w:rsid w:val="007B6CEB"/>
    <w:rsid w:val="007C06B0"/>
    <w:rsid w:val="007C0D24"/>
    <w:rsid w:val="007C3ED0"/>
    <w:rsid w:val="007C4CC5"/>
    <w:rsid w:val="007C4D9B"/>
    <w:rsid w:val="007C6469"/>
    <w:rsid w:val="007D043A"/>
    <w:rsid w:val="007D14B6"/>
    <w:rsid w:val="007D26E0"/>
    <w:rsid w:val="007D3F05"/>
    <w:rsid w:val="007D59DE"/>
    <w:rsid w:val="007E14C5"/>
    <w:rsid w:val="007E17B8"/>
    <w:rsid w:val="007E290B"/>
    <w:rsid w:val="007E37D4"/>
    <w:rsid w:val="007E640C"/>
    <w:rsid w:val="007F001A"/>
    <w:rsid w:val="007F137C"/>
    <w:rsid w:val="007F19F2"/>
    <w:rsid w:val="007F3393"/>
    <w:rsid w:val="00803FD0"/>
    <w:rsid w:val="00806A76"/>
    <w:rsid w:val="00811C9D"/>
    <w:rsid w:val="00813A93"/>
    <w:rsid w:val="00813ECE"/>
    <w:rsid w:val="00813FE1"/>
    <w:rsid w:val="00816C80"/>
    <w:rsid w:val="00820F88"/>
    <w:rsid w:val="008213EA"/>
    <w:rsid w:val="00821E46"/>
    <w:rsid w:val="00833FFA"/>
    <w:rsid w:val="00834F63"/>
    <w:rsid w:val="00836702"/>
    <w:rsid w:val="00836A76"/>
    <w:rsid w:val="008411F6"/>
    <w:rsid w:val="00841BCD"/>
    <w:rsid w:val="008453B4"/>
    <w:rsid w:val="008455D3"/>
    <w:rsid w:val="0084753E"/>
    <w:rsid w:val="00851A8E"/>
    <w:rsid w:val="00855CD6"/>
    <w:rsid w:val="00857ED6"/>
    <w:rsid w:val="00864D33"/>
    <w:rsid w:val="00867A62"/>
    <w:rsid w:val="00871CF7"/>
    <w:rsid w:val="00871D00"/>
    <w:rsid w:val="00873B37"/>
    <w:rsid w:val="00877B61"/>
    <w:rsid w:val="00880E45"/>
    <w:rsid w:val="008826C1"/>
    <w:rsid w:val="008843C9"/>
    <w:rsid w:val="00885586"/>
    <w:rsid w:val="00890AEB"/>
    <w:rsid w:val="00892674"/>
    <w:rsid w:val="0089489F"/>
    <w:rsid w:val="008A1BEC"/>
    <w:rsid w:val="008A4F5B"/>
    <w:rsid w:val="008A51B2"/>
    <w:rsid w:val="008A6574"/>
    <w:rsid w:val="008A7896"/>
    <w:rsid w:val="008B12A4"/>
    <w:rsid w:val="008C0807"/>
    <w:rsid w:val="008C1966"/>
    <w:rsid w:val="008C1E9E"/>
    <w:rsid w:val="008C28BC"/>
    <w:rsid w:val="008C3539"/>
    <w:rsid w:val="008C4B2E"/>
    <w:rsid w:val="008C5C79"/>
    <w:rsid w:val="008C66B8"/>
    <w:rsid w:val="008C7CDB"/>
    <w:rsid w:val="008D0B02"/>
    <w:rsid w:val="008D1588"/>
    <w:rsid w:val="008D4640"/>
    <w:rsid w:val="008D5A1D"/>
    <w:rsid w:val="008D62B8"/>
    <w:rsid w:val="008D71BD"/>
    <w:rsid w:val="008E3C24"/>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3F91"/>
    <w:rsid w:val="00925D45"/>
    <w:rsid w:val="009276EA"/>
    <w:rsid w:val="00927FB2"/>
    <w:rsid w:val="00931061"/>
    <w:rsid w:val="009312C9"/>
    <w:rsid w:val="00932EBF"/>
    <w:rsid w:val="00933BE2"/>
    <w:rsid w:val="00933E09"/>
    <w:rsid w:val="00933F32"/>
    <w:rsid w:val="009352EE"/>
    <w:rsid w:val="009408A9"/>
    <w:rsid w:val="00946FA3"/>
    <w:rsid w:val="00964F3D"/>
    <w:rsid w:val="00971192"/>
    <w:rsid w:val="00973035"/>
    <w:rsid w:val="00973264"/>
    <w:rsid w:val="009732D7"/>
    <w:rsid w:val="0097357F"/>
    <w:rsid w:val="00974E7F"/>
    <w:rsid w:val="00977E1D"/>
    <w:rsid w:val="00991F3B"/>
    <w:rsid w:val="009929C8"/>
    <w:rsid w:val="00995EAA"/>
    <w:rsid w:val="009A00F0"/>
    <w:rsid w:val="009A1082"/>
    <w:rsid w:val="009A179E"/>
    <w:rsid w:val="009A2A35"/>
    <w:rsid w:val="009A74C7"/>
    <w:rsid w:val="009B3904"/>
    <w:rsid w:val="009B6CB8"/>
    <w:rsid w:val="009C2E3E"/>
    <w:rsid w:val="009C4C4E"/>
    <w:rsid w:val="009C64A0"/>
    <w:rsid w:val="009C66F5"/>
    <w:rsid w:val="009D14FE"/>
    <w:rsid w:val="009D213D"/>
    <w:rsid w:val="009D3564"/>
    <w:rsid w:val="009E101A"/>
    <w:rsid w:val="009E2B12"/>
    <w:rsid w:val="009E5439"/>
    <w:rsid w:val="009E54CE"/>
    <w:rsid w:val="009F0A06"/>
    <w:rsid w:val="009F200E"/>
    <w:rsid w:val="009F2179"/>
    <w:rsid w:val="009F3EA6"/>
    <w:rsid w:val="009F5766"/>
    <w:rsid w:val="009F5893"/>
    <w:rsid w:val="009F6376"/>
    <w:rsid w:val="00A02A59"/>
    <w:rsid w:val="00A02B5B"/>
    <w:rsid w:val="00A047B9"/>
    <w:rsid w:val="00A04FCC"/>
    <w:rsid w:val="00A14AB4"/>
    <w:rsid w:val="00A14CF6"/>
    <w:rsid w:val="00A1511F"/>
    <w:rsid w:val="00A15CC6"/>
    <w:rsid w:val="00A2079F"/>
    <w:rsid w:val="00A21030"/>
    <w:rsid w:val="00A22B78"/>
    <w:rsid w:val="00A239D5"/>
    <w:rsid w:val="00A25AE5"/>
    <w:rsid w:val="00A328F5"/>
    <w:rsid w:val="00A36F9F"/>
    <w:rsid w:val="00A37002"/>
    <w:rsid w:val="00A403AD"/>
    <w:rsid w:val="00A52D27"/>
    <w:rsid w:val="00A53370"/>
    <w:rsid w:val="00A55980"/>
    <w:rsid w:val="00A57548"/>
    <w:rsid w:val="00A60516"/>
    <w:rsid w:val="00A65EA9"/>
    <w:rsid w:val="00A662C4"/>
    <w:rsid w:val="00A72FA8"/>
    <w:rsid w:val="00A75011"/>
    <w:rsid w:val="00A777FC"/>
    <w:rsid w:val="00A83E32"/>
    <w:rsid w:val="00A84B68"/>
    <w:rsid w:val="00A93855"/>
    <w:rsid w:val="00A945BF"/>
    <w:rsid w:val="00A9505E"/>
    <w:rsid w:val="00A95407"/>
    <w:rsid w:val="00A965C0"/>
    <w:rsid w:val="00AA04F2"/>
    <w:rsid w:val="00AA1B0E"/>
    <w:rsid w:val="00AA354E"/>
    <w:rsid w:val="00AB1694"/>
    <w:rsid w:val="00AB20AB"/>
    <w:rsid w:val="00AB2F2D"/>
    <w:rsid w:val="00AB5AEA"/>
    <w:rsid w:val="00AB6EEA"/>
    <w:rsid w:val="00AC32AC"/>
    <w:rsid w:val="00AC5CA7"/>
    <w:rsid w:val="00AD23FB"/>
    <w:rsid w:val="00AD3553"/>
    <w:rsid w:val="00AD3F00"/>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429BA"/>
    <w:rsid w:val="00B50406"/>
    <w:rsid w:val="00B5748D"/>
    <w:rsid w:val="00B6388E"/>
    <w:rsid w:val="00B6418A"/>
    <w:rsid w:val="00B664A5"/>
    <w:rsid w:val="00B709EA"/>
    <w:rsid w:val="00B7240A"/>
    <w:rsid w:val="00B73862"/>
    <w:rsid w:val="00B77B88"/>
    <w:rsid w:val="00B8326C"/>
    <w:rsid w:val="00B84618"/>
    <w:rsid w:val="00B84BE8"/>
    <w:rsid w:val="00B850A7"/>
    <w:rsid w:val="00B86220"/>
    <w:rsid w:val="00B9234F"/>
    <w:rsid w:val="00B93B46"/>
    <w:rsid w:val="00B93CAC"/>
    <w:rsid w:val="00B965B5"/>
    <w:rsid w:val="00BA16C5"/>
    <w:rsid w:val="00BA3B59"/>
    <w:rsid w:val="00BA66A6"/>
    <w:rsid w:val="00BA6E48"/>
    <w:rsid w:val="00BA7015"/>
    <w:rsid w:val="00BA74CE"/>
    <w:rsid w:val="00BA78C7"/>
    <w:rsid w:val="00BB08D9"/>
    <w:rsid w:val="00BB4391"/>
    <w:rsid w:val="00BB4AD7"/>
    <w:rsid w:val="00BB776C"/>
    <w:rsid w:val="00BC24E9"/>
    <w:rsid w:val="00BC24F4"/>
    <w:rsid w:val="00BC5FED"/>
    <w:rsid w:val="00BD0FA7"/>
    <w:rsid w:val="00BD22B5"/>
    <w:rsid w:val="00BD2440"/>
    <w:rsid w:val="00BE04E1"/>
    <w:rsid w:val="00BE1FE2"/>
    <w:rsid w:val="00BE253A"/>
    <w:rsid w:val="00BE26E2"/>
    <w:rsid w:val="00BE4857"/>
    <w:rsid w:val="00BF0D97"/>
    <w:rsid w:val="00BF18C0"/>
    <w:rsid w:val="00BF2218"/>
    <w:rsid w:val="00BF4CED"/>
    <w:rsid w:val="00BF6D0B"/>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0FB4"/>
    <w:rsid w:val="00C3112F"/>
    <w:rsid w:val="00C31448"/>
    <w:rsid w:val="00C33CCA"/>
    <w:rsid w:val="00C53940"/>
    <w:rsid w:val="00C53CD6"/>
    <w:rsid w:val="00C64570"/>
    <w:rsid w:val="00C67938"/>
    <w:rsid w:val="00C7490E"/>
    <w:rsid w:val="00C74D29"/>
    <w:rsid w:val="00C77934"/>
    <w:rsid w:val="00C81724"/>
    <w:rsid w:val="00C82E38"/>
    <w:rsid w:val="00C86711"/>
    <w:rsid w:val="00C87AE4"/>
    <w:rsid w:val="00C900C4"/>
    <w:rsid w:val="00C90952"/>
    <w:rsid w:val="00C92C9D"/>
    <w:rsid w:val="00C92F14"/>
    <w:rsid w:val="00C976CB"/>
    <w:rsid w:val="00CA054C"/>
    <w:rsid w:val="00CA136F"/>
    <w:rsid w:val="00CA3A70"/>
    <w:rsid w:val="00CA4325"/>
    <w:rsid w:val="00CA499B"/>
    <w:rsid w:val="00CA5F5B"/>
    <w:rsid w:val="00CA6319"/>
    <w:rsid w:val="00CA6B2E"/>
    <w:rsid w:val="00CA7314"/>
    <w:rsid w:val="00CB2E4C"/>
    <w:rsid w:val="00CB3ED7"/>
    <w:rsid w:val="00CB5034"/>
    <w:rsid w:val="00CB5395"/>
    <w:rsid w:val="00CB6167"/>
    <w:rsid w:val="00CB7AEB"/>
    <w:rsid w:val="00CD11B4"/>
    <w:rsid w:val="00CD6047"/>
    <w:rsid w:val="00CD7492"/>
    <w:rsid w:val="00CE1673"/>
    <w:rsid w:val="00CE2C7B"/>
    <w:rsid w:val="00CE3A6B"/>
    <w:rsid w:val="00CE789D"/>
    <w:rsid w:val="00CF4301"/>
    <w:rsid w:val="00CF564F"/>
    <w:rsid w:val="00D00211"/>
    <w:rsid w:val="00D0317B"/>
    <w:rsid w:val="00D06309"/>
    <w:rsid w:val="00D101B2"/>
    <w:rsid w:val="00D15494"/>
    <w:rsid w:val="00D15AAD"/>
    <w:rsid w:val="00D16F58"/>
    <w:rsid w:val="00D21EF9"/>
    <w:rsid w:val="00D23F4B"/>
    <w:rsid w:val="00D244A1"/>
    <w:rsid w:val="00D2691B"/>
    <w:rsid w:val="00D3084E"/>
    <w:rsid w:val="00D315DE"/>
    <w:rsid w:val="00D34394"/>
    <w:rsid w:val="00D351EA"/>
    <w:rsid w:val="00D41336"/>
    <w:rsid w:val="00D431E7"/>
    <w:rsid w:val="00D43403"/>
    <w:rsid w:val="00D43815"/>
    <w:rsid w:val="00D507AB"/>
    <w:rsid w:val="00D51B3E"/>
    <w:rsid w:val="00D53A06"/>
    <w:rsid w:val="00D60243"/>
    <w:rsid w:val="00D62E71"/>
    <w:rsid w:val="00D62E95"/>
    <w:rsid w:val="00D676BD"/>
    <w:rsid w:val="00D7128A"/>
    <w:rsid w:val="00D71395"/>
    <w:rsid w:val="00D71CE5"/>
    <w:rsid w:val="00D740CA"/>
    <w:rsid w:val="00D74AB2"/>
    <w:rsid w:val="00D74F97"/>
    <w:rsid w:val="00D766FA"/>
    <w:rsid w:val="00D77446"/>
    <w:rsid w:val="00D8227F"/>
    <w:rsid w:val="00D83308"/>
    <w:rsid w:val="00D841F0"/>
    <w:rsid w:val="00D85728"/>
    <w:rsid w:val="00D86891"/>
    <w:rsid w:val="00D9709E"/>
    <w:rsid w:val="00DA168C"/>
    <w:rsid w:val="00DA56A5"/>
    <w:rsid w:val="00DB01CB"/>
    <w:rsid w:val="00DB1979"/>
    <w:rsid w:val="00DB5167"/>
    <w:rsid w:val="00DB5BD1"/>
    <w:rsid w:val="00DC13DD"/>
    <w:rsid w:val="00DC18E4"/>
    <w:rsid w:val="00DC23E7"/>
    <w:rsid w:val="00DC4253"/>
    <w:rsid w:val="00DC491A"/>
    <w:rsid w:val="00DC56EF"/>
    <w:rsid w:val="00DC68FE"/>
    <w:rsid w:val="00DD2050"/>
    <w:rsid w:val="00DE1CCA"/>
    <w:rsid w:val="00DE4C4F"/>
    <w:rsid w:val="00DE5C2D"/>
    <w:rsid w:val="00DF1C6A"/>
    <w:rsid w:val="00DF2997"/>
    <w:rsid w:val="00DF3727"/>
    <w:rsid w:val="00DF41F9"/>
    <w:rsid w:val="00DF49F4"/>
    <w:rsid w:val="00E041BD"/>
    <w:rsid w:val="00E067AD"/>
    <w:rsid w:val="00E07836"/>
    <w:rsid w:val="00E145DB"/>
    <w:rsid w:val="00E257CB"/>
    <w:rsid w:val="00E2772B"/>
    <w:rsid w:val="00E378D1"/>
    <w:rsid w:val="00E44B75"/>
    <w:rsid w:val="00E458CA"/>
    <w:rsid w:val="00E4606C"/>
    <w:rsid w:val="00E47C78"/>
    <w:rsid w:val="00E50338"/>
    <w:rsid w:val="00E5597A"/>
    <w:rsid w:val="00E63BDC"/>
    <w:rsid w:val="00E66F0A"/>
    <w:rsid w:val="00E708BF"/>
    <w:rsid w:val="00E7535B"/>
    <w:rsid w:val="00E82E04"/>
    <w:rsid w:val="00E97B21"/>
    <w:rsid w:val="00EA38EF"/>
    <w:rsid w:val="00EA650C"/>
    <w:rsid w:val="00EB03EC"/>
    <w:rsid w:val="00EB44B8"/>
    <w:rsid w:val="00EB7117"/>
    <w:rsid w:val="00EB72B1"/>
    <w:rsid w:val="00EC738C"/>
    <w:rsid w:val="00EC7BC3"/>
    <w:rsid w:val="00ED7600"/>
    <w:rsid w:val="00ED7E21"/>
    <w:rsid w:val="00EE3870"/>
    <w:rsid w:val="00EE5596"/>
    <w:rsid w:val="00EE5D06"/>
    <w:rsid w:val="00EE76F8"/>
    <w:rsid w:val="00EF2BF8"/>
    <w:rsid w:val="00EF3550"/>
    <w:rsid w:val="00EF423C"/>
    <w:rsid w:val="00F0145C"/>
    <w:rsid w:val="00F02B0E"/>
    <w:rsid w:val="00F03774"/>
    <w:rsid w:val="00F10DFF"/>
    <w:rsid w:val="00F1362C"/>
    <w:rsid w:val="00F17C40"/>
    <w:rsid w:val="00F17E30"/>
    <w:rsid w:val="00F22495"/>
    <w:rsid w:val="00F2262F"/>
    <w:rsid w:val="00F22DBF"/>
    <w:rsid w:val="00F25599"/>
    <w:rsid w:val="00F26B2D"/>
    <w:rsid w:val="00F307CD"/>
    <w:rsid w:val="00F343CE"/>
    <w:rsid w:val="00F35C39"/>
    <w:rsid w:val="00F36512"/>
    <w:rsid w:val="00F40959"/>
    <w:rsid w:val="00F4270D"/>
    <w:rsid w:val="00F431D9"/>
    <w:rsid w:val="00F4470D"/>
    <w:rsid w:val="00F50B22"/>
    <w:rsid w:val="00F5432A"/>
    <w:rsid w:val="00F551F0"/>
    <w:rsid w:val="00F571C5"/>
    <w:rsid w:val="00F624C5"/>
    <w:rsid w:val="00F62D85"/>
    <w:rsid w:val="00F63D6B"/>
    <w:rsid w:val="00F640DE"/>
    <w:rsid w:val="00F64DA4"/>
    <w:rsid w:val="00F66FC6"/>
    <w:rsid w:val="00F73FBE"/>
    <w:rsid w:val="00F77452"/>
    <w:rsid w:val="00F77D5C"/>
    <w:rsid w:val="00F824F5"/>
    <w:rsid w:val="00F8277D"/>
    <w:rsid w:val="00F85530"/>
    <w:rsid w:val="00F85978"/>
    <w:rsid w:val="00F8683A"/>
    <w:rsid w:val="00F8755B"/>
    <w:rsid w:val="00F87734"/>
    <w:rsid w:val="00F9056D"/>
    <w:rsid w:val="00F9182B"/>
    <w:rsid w:val="00F91D67"/>
    <w:rsid w:val="00F9252E"/>
    <w:rsid w:val="00F94190"/>
    <w:rsid w:val="00F94772"/>
    <w:rsid w:val="00FA006E"/>
    <w:rsid w:val="00FA6DBF"/>
    <w:rsid w:val="00FA7BC8"/>
    <w:rsid w:val="00FB4ADC"/>
    <w:rsid w:val="00FC29B9"/>
    <w:rsid w:val="00FC2C5B"/>
    <w:rsid w:val="00FC45E0"/>
    <w:rsid w:val="00FC6FD3"/>
    <w:rsid w:val="00FC7746"/>
    <w:rsid w:val="00FC7F0B"/>
    <w:rsid w:val="00FD0971"/>
    <w:rsid w:val="00FE330F"/>
    <w:rsid w:val="00FE50B0"/>
    <w:rsid w:val="00FE7FCD"/>
    <w:rsid w:val="00FF0301"/>
    <w:rsid w:val="00FF2234"/>
    <w:rsid w:val="00FF289D"/>
    <w:rsid w:val="00FF6BCD"/>
    <w:rsid w:val="13DC7442"/>
    <w:rsid w:val="200ACA80"/>
    <w:rsid w:val="21773F7F"/>
    <w:rsid w:val="261E14DD"/>
    <w:rsid w:val="339A1C1F"/>
    <w:rsid w:val="444AAF2D"/>
    <w:rsid w:val="494398F9"/>
    <w:rsid w:val="6045988E"/>
    <w:rsid w:val="6B035FBC"/>
    <w:rsid w:val="707D0DD6"/>
    <w:rsid w:val="71971646"/>
    <w:rsid w:val="75E70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4D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styleId="Header">
    <w:name w:val="header"/>
    <w:basedOn w:val="Normal"/>
    <w:link w:val="HeaderChar"/>
    <w:uiPriority w:val="99"/>
    <w:unhideWhenUsed/>
    <w:rsid w:val="00732E35"/>
    <w:pPr>
      <w:tabs>
        <w:tab w:val="center" w:pos="4986"/>
        <w:tab w:val="right" w:pos="9972"/>
      </w:tabs>
      <w:spacing w:after="0" w:line="240" w:lineRule="auto"/>
    </w:pPr>
  </w:style>
  <w:style w:type="character" w:customStyle="1" w:styleId="HeaderChar">
    <w:name w:val="Header Char"/>
    <w:basedOn w:val="DefaultParagraphFont"/>
    <w:link w:val="Header"/>
    <w:uiPriority w:val="99"/>
    <w:rsid w:val="00732E35"/>
    <w:rPr>
      <w:rFonts w:ascii="Times New Roman" w:hAnsi="Times New Roman"/>
      <w:sz w:val="20"/>
    </w:rPr>
  </w:style>
  <w:style w:type="paragraph" w:styleId="Footer">
    <w:name w:val="footer"/>
    <w:basedOn w:val="Normal"/>
    <w:link w:val="FooterChar"/>
    <w:uiPriority w:val="99"/>
    <w:unhideWhenUsed/>
    <w:rsid w:val="00732E35"/>
    <w:pPr>
      <w:tabs>
        <w:tab w:val="center" w:pos="4986"/>
        <w:tab w:val="right" w:pos="9972"/>
      </w:tabs>
      <w:spacing w:after="0" w:line="240" w:lineRule="auto"/>
    </w:pPr>
  </w:style>
  <w:style w:type="character" w:customStyle="1" w:styleId="FooterChar">
    <w:name w:val="Footer Char"/>
    <w:basedOn w:val="DefaultParagraphFont"/>
    <w:link w:val="Footer"/>
    <w:uiPriority w:val="99"/>
    <w:rsid w:val="00732E35"/>
    <w:rPr>
      <w:rFonts w:ascii="Times New Roman" w:hAnsi="Times New Roman"/>
      <w:sz w:val="20"/>
    </w:rPr>
  </w:style>
  <w:style w:type="character" w:styleId="Mention">
    <w:name w:val="Mention"/>
    <w:basedOn w:val="DefaultParagraphFont"/>
    <w:uiPriority w:val="99"/>
    <w:unhideWhenUsed/>
    <w:rsid w:val="00923F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85725012">
      <w:bodyDiv w:val="1"/>
      <w:marLeft w:val="0"/>
      <w:marRight w:val="0"/>
      <w:marTop w:val="0"/>
      <w:marBottom w:val="0"/>
      <w:divBdr>
        <w:top w:val="none" w:sz="0" w:space="0" w:color="auto"/>
        <w:left w:val="none" w:sz="0" w:space="0" w:color="auto"/>
        <w:bottom w:val="none" w:sz="0" w:space="0" w:color="auto"/>
        <w:right w:val="none" w:sz="0" w:space="0" w:color="auto"/>
      </w:divBdr>
      <w:divsChild>
        <w:div w:id="316224631">
          <w:marLeft w:val="360"/>
          <w:marRight w:val="0"/>
          <w:marTop w:val="200"/>
          <w:marBottom w:val="0"/>
          <w:divBdr>
            <w:top w:val="none" w:sz="0" w:space="0" w:color="auto"/>
            <w:left w:val="none" w:sz="0" w:space="0" w:color="auto"/>
            <w:bottom w:val="none" w:sz="0" w:space="0" w:color="auto"/>
            <w:right w:val="none" w:sz="0" w:space="0" w:color="auto"/>
          </w:divBdr>
        </w:div>
        <w:div w:id="196552318">
          <w:marLeft w:val="1080"/>
          <w:marRight w:val="0"/>
          <w:marTop w:val="100"/>
          <w:marBottom w:val="0"/>
          <w:divBdr>
            <w:top w:val="none" w:sz="0" w:space="0" w:color="auto"/>
            <w:left w:val="none" w:sz="0" w:space="0" w:color="auto"/>
            <w:bottom w:val="none" w:sz="0" w:space="0" w:color="auto"/>
            <w:right w:val="none" w:sz="0" w:space="0" w:color="auto"/>
          </w:divBdr>
        </w:div>
        <w:div w:id="2007051270">
          <w:marLeft w:val="1080"/>
          <w:marRight w:val="0"/>
          <w:marTop w:val="100"/>
          <w:marBottom w:val="0"/>
          <w:divBdr>
            <w:top w:val="none" w:sz="0" w:space="0" w:color="auto"/>
            <w:left w:val="none" w:sz="0" w:space="0" w:color="auto"/>
            <w:bottom w:val="none" w:sz="0" w:space="0" w:color="auto"/>
            <w:right w:val="none" w:sz="0" w:space="0" w:color="auto"/>
          </w:divBdr>
        </w:div>
        <w:div w:id="1155800375">
          <w:marLeft w:val="1080"/>
          <w:marRight w:val="0"/>
          <w:marTop w:val="100"/>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05875926">
      <w:bodyDiv w:val="1"/>
      <w:marLeft w:val="0"/>
      <w:marRight w:val="0"/>
      <w:marTop w:val="0"/>
      <w:marBottom w:val="0"/>
      <w:divBdr>
        <w:top w:val="none" w:sz="0" w:space="0" w:color="auto"/>
        <w:left w:val="none" w:sz="0" w:space="0" w:color="auto"/>
        <w:bottom w:val="none" w:sz="0" w:space="0" w:color="auto"/>
        <w:right w:val="none" w:sz="0" w:space="0" w:color="auto"/>
      </w:divBdr>
      <w:divsChild>
        <w:div w:id="178856055">
          <w:marLeft w:val="360"/>
          <w:marRight w:val="0"/>
          <w:marTop w:val="200"/>
          <w:marBottom w:val="0"/>
          <w:divBdr>
            <w:top w:val="none" w:sz="0" w:space="0" w:color="auto"/>
            <w:left w:val="none" w:sz="0" w:space="0" w:color="auto"/>
            <w:bottom w:val="none" w:sz="0" w:space="0" w:color="auto"/>
            <w:right w:val="none" w:sz="0" w:space="0" w:color="auto"/>
          </w:divBdr>
        </w:div>
        <w:div w:id="1950505901">
          <w:marLeft w:val="1080"/>
          <w:marRight w:val="0"/>
          <w:marTop w:val="100"/>
          <w:marBottom w:val="0"/>
          <w:divBdr>
            <w:top w:val="none" w:sz="0" w:space="0" w:color="auto"/>
            <w:left w:val="none" w:sz="0" w:space="0" w:color="auto"/>
            <w:bottom w:val="none" w:sz="0" w:space="0" w:color="auto"/>
            <w:right w:val="none" w:sz="0" w:space="0" w:color="auto"/>
          </w:divBdr>
        </w:div>
        <w:div w:id="1013652250">
          <w:marLeft w:val="1080"/>
          <w:marRight w:val="0"/>
          <w:marTop w:val="100"/>
          <w:marBottom w:val="0"/>
          <w:divBdr>
            <w:top w:val="none" w:sz="0" w:space="0" w:color="auto"/>
            <w:left w:val="none" w:sz="0" w:space="0" w:color="auto"/>
            <w:bottom w:val="none" w:sz="0" w:space="0" w:color="auto"/>
            <w:right w:val="none" w:sz="0" w:space="0" w:color="auto"/>
          </w:divBdr>
        </w:div>
        <w:div w:id="1980261352">
          <w:marLeft w:val="1080"/>
          <w:marRight w:val="0"/>
          <w:marTop w:val="10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8583957-9DDE-4FAC-A867-A10029C242BF}">
  <ds:schemaRefs>
    <ds:schemaRef ds:uri="http://schemas.openxmlformats.org/officeDocument/2006/bibliography"/>
  </ds:schemaRefs>
</ds:datastoreItem>
</file>

<file path=customXml/itemProps2.xml><?xml version="1.0" encoding="utf-8"?>
<ds:datastoreItem xmlns:ds="http://schemas.openxmlformats.org/officeDocument/2006/customXml" ds:itemID="{29F8EED4-0323-4083-898C-BDA3D71CF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D7D85-720B-489F-9D74-752301A221AF}">
  <ds:schemaRefs>
    <ds:schemaRef ds:uri="Microsoft.SharePoint.Taxonomy.ContentTypeSync"/>
  </ds:schemaRefs>
</ds:datastoreItem>
</file>

<file path=customXml/itemProps4.xml><?xml version="1.0" encoding="utf-8"?>
<ds:datastoreItem xmlns:ds="http://schemas.openxmlformats.org/officeDocument/2006/customXml" ds:itemID="{61E9E0D3-AD6D-4E1C-AD46-15ABE250735B}">
  <ds:schemaRefs>
    <ds:schemaRef ds:uri="http://schemas.microsoft.com/sharepoint/events"/>
  </ds:schemaRefs>
</ds:datastoreItem>
</file>

<file path=customXml/itemProps5.xml><?xml version="1.0" encoding="utf-8"?>
<ds:datastoreItem xmlns:ds="http://schemas.openxmlformats.org/officeDocument/2006/customXml" ds:itemID="{AFCF6381-066E-4682-BC69-F25894B69DB1}">
  <ds:schemaRefs>
    <ds:schemaRef ds:uri="http://schemas.microsoft.com/sharepoint/v3/contenttype/forms"/>
  </ds:schemaRefs>
</ds:datastoreItem>
</file>

<file path=customXml/itemProps6.xml><?xml version="1.0" encoding="utf-8"?>
<ds:datastoreItem xmlns:ds="http://schemas.openxmlformats.org/officeDocument/2006/customXml" ds:itemID="{0465AE08-91BF-46EF-9C96-1EC98DABCFBF}">
  <ds:schemaRef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000459d3-9bdf-4161-9c93-492473c3995e"/>
    <ds:schemaRef ds:uri="http://purl.org/dc/elements/1.1/"/>
    <ds:schemaRef ds:uri="http://schemas.microsoft.com/office/2006/metadata/properties"/>
    <ds:schemaRef ds:uri="http://schemas.openxmlformats.org/package/2006/metadata/core-properties"/>
    <ds:schemaRef ds:uri="5d90a6a8-9e9e-4ef5-9829-7373fb615be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Karri</cp:lastModifiedBy>
  <cp:revision>2</cp:revision>
  <dcterms:created xsi:type="dcterms:W3CDTF">2021-09-06T17:34:00Z</dcterms:created>
  <dcterms:modified xsi:type="dcterms:W3CDTF">2021-09-06T17:34:00Z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0x010100971879893FE30B4793122FCA8F4D6B50</vt:lpwstr>
  </property>
  <property fmtid="{D5CDD505-2E9C-101B-9397-08002B2CF9AE}" pid="3" name="MSIP_Label_46cc7c65-2b09-40ab-abef-d10548338a3b_Enabled">
    <vt:lpwstr>true</vt:lpwstr>
  </property>
  <property fmtid="{D5CDD505-2E9C-101B-9397-08002B2CF9AE}" pid="4" name="MSIP_Label_46cc7c65-2b09-40ab-abef-d10548338a3b_SetDate">
    <vt:lpwstr>2021-09-06T17:34:06Z</vt:lpwstr>
  </property>
  <property fmtid="{D5CDD505-2E9C-101B-9397-08002B2CF9AE}" pid="5" name="MSIP_Label_46cc7c65-2b09-40ab-abef-d10548338a3b_Method">
    <vt:lpwstr>Privileged</vt:lpwstr>
  </property>
  <property fmtid="{D5CDD505-2E9C-101B-9397-08002B2CF9AE}" pid="6" name="MSIP_Label_46cc7c65-2b09-40ab-abef-d10548338a3b_Name">
    <vt:lpwstr>46cc7c65-2b09-40ab-abef-d10548338a3b</vt:lpwstr>
  </property>
  <property fmtid="{D5CDD505-2E9C-101B-9397-08002B2CF9AE}" pid="7" name="MSIP_Label_46cc7c65-2b09-40ab-abef-d10548338a3b_SiteId">
    <vt:lpwstr>5d471751-9675-428d-917b-70f44f9630b0</vt:lpwstr>
  </property>
  <property fmtid="{D5CDD505-2E9C-101B-9397-08002B2CF9AE}" pid="8" name="MSIP_Label_46cc7c65-2b09-40ab-abef-d10548338a3b_ActionId">
    <vt:lpwstr>2f2979f8-075c-43f7-8a0a-8f0f6892f346</vt:lpwstr>
  </property>
  <property fmtid="{D5CDD505-2E9C-101B-9397-08002B2CF9AE}" pid="9" name="MSIP_Label_46cc7c65-2b09-40ab-abef-d10548338a3b_ContentBits">
    <vt:lpwstr>2</vt:lpwstr>
  </property>
</Properties>
</file>